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6737" w:rsidRDefault="00336737">
      <w:pPr>
        <w:pStyle w:val="Ttulo"/>
        <w:rPr>
          <w:rFonts w:ascii="Arial" w:hAnsi="Arial" w:cs="Arial"/>
          <w:shadow w:val="0"/>
        </w:rPr>
      </w:pPr>
    </w:p>
    <w:p w:rsidR="00336737" w:rsidRDefault="00336737">
      <w:pPr>
        <w:pStyle w:val="Ttulo"/>
        <w:rPr>
          <w:rFonts w:ascii="Arial" w:hAnsi="Arial" w:cs="Arial"/>
          <w:shadow w:val="0"/>
        </w:rPr>
      </w:pPr>
      <w:r>
        <w:rPr>
          <w:rFonts w:ascii="Arial" w:hAnsi="Arial" w:cs="Arial"/>
          <w:shadow w:val="0"/>
        </w:rPr>
        <w:t>PROGRAMA DE ASIGNATURA</w:t>
      </w:r>
    </w:p>
    <w:p w:rsidR="00336737" w:rsidRDefault="00336737">
      <w:pPr>
        <w:jc w:val="right"/>
        <w:rPr>
          <w:rFonts w:ascii="Arial" w:hAnsi="Arial" w:cs="Arial"/>
          <w:b/>
        </w:rPr>
      </w:pPr>
    </w:p>
    <w:p w:rsidR="00336737" w:rsidRDefault="00336737">
      <w:pPr>
        <w:spacing w:line="360" w:lineRule="auto"/>
        <w:ind w:right="34"/>
        <w:jc w:val="both"/>
        <w:rPr>
          <w:rFonts w:ascii="Arial" w:hAnsi="Arial" w:cs="Arial"/>
        </w:rPr>
      </w:pPr>
    </w:p>
    <w:tbl>
      <w:tblPr>
        <w:tblW w:w="0" w:type="auto"/>
        <w:tblInd w:w="74" w:type="dxa"/>
        <w:tblLayout w:type="fixed"/>
        <w:tblCellMar>
          <w:left w:w="70" w:type="dxa"/>
          <w:right w:w="70" w:type="dxa"/>
        </w:tblCellMar>
        <w:tblLook w:val="0000"/>
      </w:tblPr>
      <w:tblGrid>
        <w:gridCol w:w="5684"/>
        <w:gridCol w:w="870"/>
        <w:gridCol w:w="2516"/>
      </w:tblGrid>
      <w:tr w:rsidR="00336737">
        <w:tc>
          <w:tcPr>
            <w:tcW w:w="6554" w:type="dxa"/>
            <w:gridSpan w:val="2"/>
            <w:tcBorders>
              <w:top w:val="single" w:sz="4" w:space="0" w:color="000000"/>
              <w:left w:val="single" w:sz="4" w:space="0" w:color="000000"/>
              <w:bottom w:val="single" w:sz="4" w:space="0" w:color="000000"/>
            </w:tcBorders>
            <w:shd w:val="clear" w:color="auto" w:fill="auto"/>
            <w:vAlign w:val="center"/>
          </w:tcPr>
          <w:p w:rsidR="00336737" w:rsidRDefault="00336737">
            <w:pPr>
              <w:snapToGrid w:val="0"/>
              <w:spacing w:before="80" w:after="80"/>
              <w:ind w:right="34"/>
              <w:rPr>
                <w:rFonts w:ascii="Arial" w:hAnsi="Arial" w:cs="Arial"/>
                <w:lang w:val="pt-BR"/>
              </w:rPr>
            </w:pPr>
            <w:r>
              <w:rPr>
                <w:rFonts w:ascii="Arial" w:hAnsi="Arial" w:cs="Arial"/>
                <w:b/>
                <w:lang w:val="pt-BR"/>
              </w:rPr>
              <w:t xml:space="preserve">ASIGNATURA: </w:t>
            </w:r>
            <w:r>
              <w:rPr>
                <w:rFonts w:ascii="Arial" w:hAnsi="Arial" w:cs="Arial"/>
                <w:lang w:val="pt-BR"/>
              </w:rPr>
              <w:t xml:space="preserve"> Lenguajes y Compiladores</w:t>
            </w:r>
          </w:p>
        </w:tc>
        <w:tc>
          <w:tcPr>
            <w:tcW w:w="2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737" w:rsidRDefault="00336737">
            <w:pPr>
              <w:snapToGrid w:val="0"/>
              <w:spacing w:before="40" w:after="40"/>
              <w:ind w:right="34"/>
              <w:rPr>
                <w:rFonts w:ascii="Arial" w:hAnsi="Arial" w:cs="Arial"/>
              </w:rPr>
            </w:pPr>
            <w:r>
              <w:rPr>
                <w:rFonts w:ascii="Arial" w:hAnsi="Arial" w:cs="Arial"/>
                <w:b/>
              </w:rPr>
              <w:t>AÑO</w:t>
            </w:r>
            <w:r w:rsidR="00B2266D">
              <w:rPr>
                <w:rFonts w:ascii="Arial" w:hAnsi="Arial" w:cs="Arial"/>
              </w:rPr>
              <w:t>: 201</w:t>
            </w:r>
            <w:r w:rsidR="00EF29C8">
              <w:rPr>
                <w:rFonts w:ascii="Arial" w:hAnsi="Arial" w:cs="Arial"/>
              </w:rPr>
              <w:t>9</w:t>
            </w:r>
          </w:p>
        </w:tc>
      </w:tr>
      <w:tr w:rsidR="00336737">
        <w:tc>
          <w:tcPr>
            <w:tcW w:w="9070" w:type="dxa"/>
            <w:gridSpan w:val="3"/>
            <w:tcBorders>
              <w:left w:val="single" w:sz="4" w:space="0" w:color="000000"/>
              <w:bottom w:val="single" w:sz="4" w:space="0" w:color="000000"/>
              <w:right w:val="single" w:sz="4" w:space="0" w:color="000000"/>
            </w:tcBorders>
            <w:shd w:val="clear" w:color="auto" w:fill="auto"/>
            <w:vAlign w:val="center"/>
          </w:tcPr>
          <w:p w:rsidR="00336737" w:rsidRDefault="00336737">
            <w:pPr>
              <w:snapToGrid w:val="0"/>
              <w:spacing w:before="80" w:after="80"/>
              <w:ind w:right="34"/>
              <w:rPr>
                <w:rFonts w:ascii="Arial" w:hAnsi="Arial" w:cs="Arial"/>
              </w:rPr>
            </w:pPr>
            <w:r>
              <w:rPr>
                <w:rFonts w:ascii="Arial" w:hAnsi="Arial" w:cs="Arial"/>
                <w:b/>
              </w:rPr>
              <w:t xml:space="preserve">CARÁCTER: </w:t>
            </w:r>
            <w:r>
              <w:rPr>
                <w:rFonts w:ascii="Arial" w:hAnsi="Arial" w:cs="Arial"/>
              </w:rPr>
              <w:t>Obligatoria</w:t>
            </w:r>
          </w:p>
        </w:tc>
      </w:tr>
      <w:tr w:rsidR="00336737">
        <w:trPr>
          <w:trHeight w:val="303"/>
        </w:trPr>
        <w:tc>
          <w:tcPr>
            <w:tcW w:w="9070" w:type="dxa"/>
            <w:gridSpan w:val="3"/>
            <w:tcBorders>
              <w:left w:val="single" w:sz="4" w:space="0" w:color="000000"/>
              <w:bottom w:val="single" w:sz="4" w:space="0" w:color="000000"/>
              <w:right w:val="single" w:sz="4" w:space="0" w:color="000000"/>
            </w:tcBorders>
            <w:shd w:val="clear" w:color="auto" w:fill="auto"/>
            <w:vAlign w:val="center"/>
          </w:tcPr>
          <w:p w:rsidR="00336737" w:rsidRDefault="00336737">
            <w:pPr>
              <w:snapToGrid w:val="0"/>
              <w:spacing w:before="80" w:after="80"/>
              <w:ind w:right="34"/>
              <w:jc w:val="both"/>
              <w:rPr>
                <w:rFonts w:ascii="Arial" w:hAnsi="Arial" w:cs="Arial"/>
              </w:rPr>
            </w:pPr>
            <w:r>
              <w:rPr>
                <w:rFonts w:ascii="Arial" w:hAnsi="Arial" w:cs="Arial"/>
                <w:b/>
              </w:rPr>
              <w:t xml:space="preserve">CARRERA: </w:t>
            </w:r>
            <w:r>
              <w:rPr>
                <w:rFonts w:ascii="Arial" w:hAnsi="Arial" w:cs="Arial"/>
              </w:rPr>
              <w:t>Licenciatura en Ciencias de la Computación</w:t>
            </w:r>
          </w:p>
        </w:tc>
      </w:tr>
      <w:tr w:rsidR="00336737">
        <w:trPr>
          <w:trHeight w:val="303"/>
        </w:trPr>
        <w:tc>
          <w:tcPr>
            <w:tcW w:w="5684" w:type="dxa"/>
            <w:tcBorders>
              <w:left w:val="single" w:sz="4" w:space="0" w:color="000000"/>
              <w:bottom w:val="single" w:sz="4" w:space="0" w:color="000000"/>
            </w:tcBorders>
            <w:shd w:val="clear" w:color="auto" w:fill="auto"/>
            <w:vAlign w:val="center"/>
          </w:tcPr>
          <w:p w:rsidR="00336737" w:rsidRDefault="00336737">
            <w:pPr>
              <w:snapToGrid w:val="0"/>
              <w:spacing w:before="80" w:after="80"/>
              <w:ind w:right="34"/>
              <w:rPr>
                <w:rFonts w:ascii="Arial" w:hAnsi="Arial" w:cs="Arial"/>
              </w:rPr>
            </w:pPr>
            <w:r>
              <w:rPr>
                <w:rFonts w:ascii="Arial" w:hAnsi="Arial" w:cs="Arial"/>
                <w:b/>
                <w:bCs/>
              </w:rPr>
              <w:t>RÉGIMEN:</w:t>
            </w:r>
            <w:r>
              <w:rPr>
                <w:rFonts w:ascii="Arial" w:hAnsi="Arial" w:cs="Arial"/>
              </w:rPr>
              <w:t xml:space="preserve"> cuatrimestral </w:t>
            </w:r>
          </w:p>
        </w:tc>
        <w:tc>
          <w:tcPr>
            <w:tcW w:w="3386" w:type="dxa"/>
            <w:gridSpan w:val="2"/>
            <w:tcBorders>
              <w:left w:val="single" w:sz="4" w:space="0" w:color="000000"/>
              <w:bottom w:val="single" w:sz="4" w:space="0" w:color="000000"/>
              <w:right w:val="single" w:sz="4" w:space="0" w:color="000000"/>
            </w:tcBorders>
            <w:shd w:val="clear" w:color="auto" w:fill="auto"/>
            <w:vAlign w:val="center"/>
          </w:tcPr>
          <w:p w:rsidR="00336737" w:rsidRDefault="00336737">
            <w:pPr>
              <w:snapToGrid w:val="0"/>
              <w:spacing w:before="80" w:after="80"/>
              <w:ind w:right="34"/>
              <w:rPr>
                <w:rFonts w:ascii="Arial" w:hAnsi="Arial" w:cs="Arial"/>
              </w:rPr>
            </w:pPr>
            <w:r>
              <w:rPr>
                <w:rFonts w:ascii="Arial" w:hAnsi="Arial" w:cs="Arial"/>
                <w:b/>
              </w:rPr>
              <w:t xml:space="preserve">CARGA HORARIA: </w:t>
            </w:r>
            <w:r>
              <w:rPr>
                <w:rFonts w:ascii="Arial" w:hAnsi="Arial" w:cs="Arial"/>
              </w:rPr>
              <w:t>120 hs.</w:t>
            </w:r>
          </w:p>
        </w:tc>
      </w:tr>
      <w:tr w:rsidR="00336737">
        <w:trPr>
          <w:trHeight w:val="303"/>
        </w:trPr>
        <w:tc>
          <w:tcPr>
            <w:tcW w:w="9070" w:type="dxa"/>
            <w:gridSpan w:val="3"/>
            <w:tcBorders>
              <w:left w:val="single" w:sz="4" w:space="0" w:color="000000"/>
              <w:bottom w:val="single" w:sz="4" w:space="0" w:color="000000"/>
              <w:right w:val="single" w:sz="4" w:space="0" w:color="000000"/>
            </w:tcBorders>
            <w:shd w:val="clear" w:color="auto" w:fill="auto"/>
            <w:vAlign w:val="center"/>
          </w:tcPr>
          <w:p w:rsidR="00336737" w:rsidRDefault="00336737">
            <w:pPr>
              <w:snapToGrid w:val="0"/>
              <w:spacing w:before="80" w:after="80"/>
              <w:ind w:right="34"/>
              <w:rPr>
                <w:rFonts w:ascii="Arial" w:hAnsi="Arial" w:cs="Arial"/>
              </w:rPr>
            </w:pPr>
            <w:r>
              <w:rPr>
                <w:rFonts w:ascii="Arial" w:hAnsi="Arial" w:cs="Arial"/>
                <w:b/>
              </w:rPr>
              <w:t xml:space="preserve">UBICACIÓN en la CARRERA:  </w:t>
            </w:r>
            <w:r>
              <w:rPr>
                <w:rFonts w:ascii="Arial" w:hAnsi="Arial" w:cs="Arial"/>
              </w:rPr>
              <w:t>Quinto año – Primer cuatrimestre</w:t>
            </w:r>
          </w:p>
        </w:tc>
      </w:tr>
    </w:tbl>
    <w:p w:rsidR="00336737" w:rsidRDefault="00336737">
      <w:pPr>
        <w:spacing w:line="360" w:lineRule="auto"/>
        <w:ind w:right="34"/>
        <w:jc w:val="both"/>
        <w:rPr>
          <w:rFonts w:ascii="Arial" w:hAnsi="Arial" w:cs="Arial"/>
        </w:rPr>
      </w:pPr>
    </w:p>
    <w:tbl>
      <w:tblPr>
        <w:tblW w:w="0" w:type="auto"/>
        <w:tblInd w:w="74" w:type="dxa"/>
        <w:tblLayout w:type="fixed"/>
        <w:tblCellMar>
          <w:left w:w="70" w:type="dxa"/>
          <w:right w:w="70" w:type="dxa"/>
        </w:tblCellMar>
        <w:tblLook w:val="0000"/>
      </w:tblPr>
      <w:tblGrid>
        <w:gridCol w:w="9085"/>
      </w:tblGrid>
      <w:tr w:rsidR="00336737">
        <w:tc>
          <w:tcPr>
            <w:tcW w:w="9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737" w:rsidRDefault="00336737">
            <w:pPr>
              <w:snapToGrid w:val="0"/>
              <w:spacing w:line="90" w:lineRule="atLeast"/>
              <w:rPr>
                <w:rFonts w:ascii="Arial" w:hAnsi="Arial" w:cs="Arial"/>
                <w:b/>
              </w:rPr>
            </w:pPr>
            <w:r>
              <w:rPr>
                <w:rFonts w:ascii="Arial" w:hAnsi="Arial" w:cs="Arial"/>
                <w:b/>
              </w:rPr>
              <w:t>FUNDAMENTACIÓN Y OBJETIVOS</w:t>
            </w:r>
          </w:p>
        </w:tc>
      </w:tr>
    </w:tbl>
    <w:p w:rsidR="00336737" w:rsidRDefault="00336737">
      <w:pPr>
        <w:rPr>
          <w:rFonts w:ascii="Arial" w:hAnsi="Arial"/>
        </w:rPr>
      </w:pPr>
    </w:p>
    <w:p w:rsidR="00B2266D" w:rsidRDefault="00B2266D" w:rsidP="00B2266D">
      <w:pPr>
        <w:snapToGrid w:val="0"/>
        <w:spacing w:line="90" w:lineRule="atLeast"/>
        <w:ind w:firstLine="709"/>
        <w:jc w:val="both"/>
        <w:rPr>
          <w:rFonts w:ascii="Arial" w:hAnsi="Arial" w:cs="Arial"/>
        </w:rPr>
      </w:pPr>
      <w:r w:rsidRPr="00B2266D">
        <w:rPr>
          <w:rFonts w:ascii="Arial" w:hAnsi="Arial" w:cs="Arial"/>
        </w:rPr>
        <w:t>El establecer el significado de las frases de un lenguaje de programación es un problema de múltiples aristas en tanto puede tener variados objetivos, que van desde la necesidad de comprensión humana, hasta el imperativo de que una máqu</w:t>
      </w:r>
      <w:r w:rsidR="009A7F9F">
        <w:rPr>
          <w:rFonts w:ascii="Arial" w:hAnsi="Arial" w:cs="Arial"/>
        </w:rPr>
        <w:t>ina los pueda interpretar o tra</w:t>
      </w:r>
      <w:r w:rsidRPr="00B2266D">
        <w:rPr>
          <w:rFonts w:ascii="Arial" w:hAnsi="Arial" w:cs="Arial"/>
        </w:rPr>
        <w:t xml:space="preserve">ducir a una secuencia de instrucciones ejecutables. Un manual de usuario, una sofisticada estrategia de compilación, o alguna herramienta teórica destinada a desentrañar los principios básicos de su diseño, constituyen todas vertientes de significado que responden a distintos intereses y usos de los lenguajes de programación. En las últimas décadas variados desarrollos matemáticos y lógicos dieron forma a una teoría que se posicionó en un lugar privilegiado para el acceso a la comprensión profunda del significado de un lenguaje. La misma permite conectar la descripción intuitiva de un sentido finito y dinámico (un manual), con una modalidad estática del significado, vigente en la lógica formal y la matemática (denotación). A partir del desarrollo de la Teoría de Dominios la semántica denotacional adquiere un relevancia especial, no sólo por tratarse de objetos matemáticos perfectamente definidos en el contexto de una teoría particular, sino además porque comienza a ser utilizada como "la definición" del lenguaje y luego, si se proponen otras semánticas (operacional, axiomática), se las demuestra correctas con respecto a dicha definición. </w:t>
      </w:r>
    </w:p>
    <w:p w:rsidR="00B2266D" w:rsidRDefault="00B2266D" w:rsidP="00B2266D">
      <w:pPr>
        <w:snapToGrid w:val="0"/>
        <w:spacing w:line="90" w:lineRule="atLeast"/>
        <w:ind w:firstLine="709"/>
        <w:jc w:val="both"/>
        <w:rPr>
          <w:rFonts w:ascii="Arial" w:hAnsi="Arial" w:cs="Arial"/>
        </w:rPr>
      </w:pPr>
      <w:r w:rsidRPr="00B2266D">
        <w:rPr>
          <w:rFonts w:ascii="Arial" w:hAnsi="Arial" w:cs="Arial"/>
        </w:rPr>
        <w:t xml:space="preserve">El objetivo general de la asignatura es lograr que los estudiantes se apropien de las herramientas más importantes que actualmente se utilizan para dar significado a las frases de un lenguaje de programación, poniendo énfasis en la utilidad de estas herramientas para comprender los principios básicos que subyacen en su diseño. </w:t>
      </w:r>
    </w:p>
    <w:p w:rsidR="00B2266D" w:rsidRDefault="00B2266D" w:rsidP="00B2266D">
      <w:pPr>
        <w:snapToGrid w:val="0"/>
        <w:spacing w:line="90" w:lineRule="atLeast"/>
        <w:ind w:firstLine="709"/>
        <w:jc w:val="both"/>
        <w:rPr>
          <w:rFonts w:ascii="Arial" w:hAnsi="Arial" w:cs="Arial"/>
        </w:rPr>
      </w:pPr>
      <w:r w:rsidRPr="00B2266D">
        <w:rPr>
          <w:rFonts w:ascii="Arial" w:hAnsi="Arial" w:cs="Arial"/>
        </w:rPr>
        <w:t xml:space="preserve">Dentro de los objetivos específicos, mencionamos como relevantes:  </w:t>
      </w:r>
    </w:p>
    <w:p w:rsidR="00B2266D" w:rsidRDefault="00B2266D" w:rsidP="00B2266D">
      <w:pPr>
        <w:numPr>
          <w:ilvl w:val="0"/>
          <w:numId w:val="6"/>
        </w:numPr>
        <w:snapToGrid w:val="0"/>
        <w:spacing w:line="90" w:lineRule="atLeast"/>
        <w:jc w:val="both"/>
        <w:rPr>
          <w:rFonts w:ascii="Arial" w:hAnsi="Arial" w:cs="Arial"/>
        </w:rPr>
      </w:pPr>
      <w:r w:rsidRPr="00B2266D">
        <w:rPr>
          <w:rFonts w:ascii="Arial" w:hAnsi="Arial" w:cs="Arial"/>
        </w:rPr>
        <w:t>tomar contacto con un lenguaje teórico basado en el Standard ML, en tanto lenguaje que ha sido definido formalmente de manera completa, y cuyo</w:t>
      </w:r>
      <w:r w:rsidR="009A7F9F">
        <w:rPr>
          <w:rFonts w:ascii="Arial" w:hAnsi="Arial" w:cs="Arial"/>
        </w:rPr>
        <w:t>s</w:t>
      </w:r>
      <w:r w:rsidRPr="00B2266D">
        <w:rPr>
          <w:rFonts w:ascii="Arial" w:hAnsi="Arial" w:cs="Arial"/>
        </w:rPr>
        <w:t xml:space="preserve"> princi</w:t>
      </w:r>
      <w:r w:rsidR="009A7F9F">
        <w:rPr>
          <w:rFonts w:ascii="Arial" w:hAnsi="Arial" w:cs="Arial"/>
        </w:rPr>
        <w:t>pi</w:t>
      </w:r>
      <w:r w:rsidRPr="00B2266D">
        <w:rPr>
          <w:rFonts w:ascii="Arial" w:hAnsi="Arial" w:cs="Arial"/>
        </w:rPr>
        <w:t>os básicos coinciden con los lenguajes más populares</w:t>
      </w:r>
    </w:p>
    <w:p w:rsidR="00B2266D" w:rsidRDefault="00B2266D" w:rsidP="00B2266D">
      <w:pPr>
        <w:numPr>
          <w:ilvl w:val="0"/>
          <w:numId w:val="6"/>
        </w:numPr>
        <w:snapToGrid w:val="0"/>
        <w:spacing w:line="90" w:lineRule="atLeast"/>
        <w:jc w:val="both"/>
        <w:rPr>
          <w:rFonts w:ascii="Arial" w:hAnsi="Arial" w:cs="Arial"/>
        </w:rPr>
      </w:pPr>
      <w:r w:rsidRPr="00B2266D">
        <w:rPr>
          <w:rFonts w:ascii="Arial" w:hAnsi="Arial" w:cs="Arial"/>
        </w:rPr>
        <w:t>el acceder al uso de herramientas matemáticas apropiadas</w:t>
      </w:r>
    </w:p>
    <w:p w:rsidR="00B2266D" w:rsidRDefault="00B2266D" w:rsidP="00B2266D">
      <w:pPr>
        <w:numPr>
          <w:ilvl w:val="0"/>
          <w:numId w:val="6"/>
        </w:numPr>
        <w:snapToGrid w:val="0"/>
        <w:spacing w:line="90" w:lineRule="atLeast"/>
        <w:jc w:val="both"/>
        <w:rPr>
          <w:rFonts w:ascii="Arial" w:hAnsi="Arial" w:cs="Arial"/>
        </w:rPr>
      </w:pPr>
      <w:r w:rsidRPr="00B2266D">
        <w:rPr>
          <w:rFonts w:ascii="Arial" w:hAnsi="Arial" w:cs="Arial"/>
        </w:rPr>
        <w:t xml:space="preserve">disponer de recursos para evaluar las características principales de los </w:t>
      </w:r>
      <w:r w:rsidRPr="00B2266D">
        <w:rPr>
          <w:rFonts w:ascii="Arial" w:hAnsi="Arial" w:cs="Arial"/>
        </w:rPr>
        <w:lastRenderedPageBreak/>
        <w:t>distintos lenguajes</w:t>
      </w:r>
      <w:r>
        <w:rPr>
          <w:rFonts w:ascii="Arial" w:hAnsi="Arial" w:cs="Arial"/>
        </w:rPr>
        <w:t xml:space="preserve"> </w:t>
      </w:r>
      <w:r w:rsidRPr="00B2266D">
        <w:rPr>
          <w:rFonts w:ascii="Arial" w:hAnsi="Arial" w:cs="Arial"/>
        </w:rPr>
        <w:t>actualmente en uso</w:t>
      </w:r>
    </w:p>
    <w:p w:rsidR="00B2266D" w:rsidRDefault="00B2266D" w:rsidP="00B2266D">
      <w:pPr>
        <w:numPr>
          <w:ilvl w:val="0"/>
          <w:numId w:val="6"/>
        </w:numPr>
        <w:snapToGrid w:val="0"/>
        <w:spacing w:line="90" w:lineRule="atLeast"/>
        <w:jc w:val="both"/>
        <w:rPr>
          <w:rFonts w:ascii="Arial" w:hAnsi="Arial" w:cs="Arial"/>
        </w:rPr>
      </w:pPr>
      <w:r w:rsidRPr="00B2266D">
        <w:rPr>
          <w:rFonts w:ascii="Arial" w:hAnsi="Arial" w:cs="Arial"/>
        </w:rPr>
        <w:t>reconocer propiedades deseables en lenguajes de programación y las herramientas para garantizarlas</w:t>
      </w:r>
    </w:p>
    <w:p w:rsidR="00B2266D" w:rsidRPr="00B2266D" w:rsidRDefault="00B2266D" w:rsidP="00B2266D">
      <w:pPr>
        <w:numPr>
          <w:ilvl w:val="0"/>
          <w:numId w:val="6"/>
        </w:numPr>
        <w:snapToGrid w:val="0"/>
        <w:spacing w:line="90" w:lineRule="atLeast"/>
        <w:jc w:val="both"/>
        <w:rPr>
          <w:rFonts w:ascii="Arial" w:hAnsi="Arial" w:cs="Arial"/>
        </w:rPr>
      </w:pPr>
      <w:r w:rsidRPr="00B2266D">
        <w:rPr>
          <w:rFonts w:ascii="Arial" w:hAnsi="Arial" w:cs="Arial"/>
        </w:rPr>
        <w:t>proveer de recursos para que el estudiante pueda diseñar e implementar lenguajes de programación</w:t>
      </w:r>
    </w:p>
    <w:p w:rsidR="00336737" w:rsidRDefault="00336737" w:rsidP="00B2266D">
      <w:pPr>
        <w:tabs>
          <w:tab w:val="left" w:pos="1440"/>
        </w:tabs>
        <w:snapToGrid w:val="0"/>
        <w:spacing w:line="90" w:lineRule="atLeast"/>
        <w:jc w:val="both"/>
        <w:rPr>
          <w:rFonts w:ascii="Arial" w:hAnsi="Arial" w:cs="Arial"/>
        </w:rPr>
      </w:pPr>
    </w:p>
    <w:p w:rsidR="00336737" w:rsidRDefault="00336737">
      <w:pPr>
        <w:tabs>
          <w:tab w:val="left" w:pos="1440"/>
        </w:tabs>
        <w:snapToGrid w:val="0"/>
        <w:spacing w:line="90" w:lineRule="atLeast"/>
        <w:ind w:left="720" w:hanging="360"/>
        <w:jc w:val="both"/>
        <w:rPr>
          <w:rFonts w:ascii="Arial" w:hAnsi="Arial" w:cs="Arial"/>
        </w:rPr>
      </w:pPr>
    </w:p>
    <w:tbl>
      <w:tblPr>
        <w:tblW w:w="0" w:type="auto"/>
        <w:tblInd w:w="55" w:type="dxa"/>
        <w:tblLayout w:type="fixed"/>
        <w:tblCellMar>
          <w:top w:w="55" w:type="dxa"/>
          <w:left w:w="55" w:type="dxa"/>
          <w:bottom w:w="55" w:type="dxa"/>
          <w:right w:w="55" w:type="dxa"/>
        </w:tblCellMar>
        <w:tblLook w:val="0000"/>
      </w:tblPr>
      <w:tblGrid>
        <w:gridCol w:w="9083"/>
      </w:tblGrid>
      <w:tr w:rsidR="00336737">
        <w:tc>
          <w:tcPr>
            <w:tcW w:w="9083" w:type="dxa"/>
            <w:tcBorders>
              <w:top w:val="single" w:sz="1" w:space="0" w:color="000000"/>
              <w:left w:val="single" w:sz="1" w:space="0" w:color="000000"/>
              <w:bottom w:val="single" w:sz="1" w:space="0" w:color="000000"/>
              <w:right w:val="single" w:sz="1" w:space="0" w:color="000000"/>
            </w:tcBorders>
            <w:shd w:val="clear" w:color="auto" w:fill="auto"/>
          </w:tcPr>
          <w:p w:rsidR="00336737" w:rsidRDefault="00336737">
            <w:pPr>
              <w:snapToGrid w:val="0"/>
              <w:spacing w:line="90" w:lineRule="atLeast"/>
              <w:rPr>
                <w:rFonts w:ascii="Arial" w:hAnsi="Arial" w:cs="Arial"/>
                <w:b/>
              </w:rPr>
            </w:pPr>
            <w:r>
              <w:rPr>
                <w:rFonts w:ascii="Arial" w:hAnsi="Arial" w:cs="Arial"/>
                <w:b/>
              </w:rPr>
              <w:t>CONTENIDO</w:t>
            </w:r>
            <w:r w:rsidR="00B2266D">
              <w:rPr>
                <w:rFonts w:ascii="Arial" w:hAnsi="Arial" w:cs="Arial"/>
                <w:b/>
              </w:rPr>
              <w:t>S</w:t>
            </w:r>
          </w:p>
        </w:tc>
      </w:tr>
    </w:tbl>
    <w:p w:rsidR="00336737" w:rsidRDefault="00336737">
      <w:pPr>
        <w:rPr>
          <w:rFonts w:ascii="Arial" w:hAnsi="Arial"/>
        </w:rPr>
      </w:pPr>
    </w:p>
    <w:p w:rsidR="00B2266D" w:rsidRDefault="00B2266D">
      <w:pPr>
        <w:snapToGrid w:val="0"/>
        <w:spacing w:line="200" w:lineRule="atLeast"/>
        <w:jc w:val="both"/>
        <w:rPr>
          <w:rFonts w:ascii="Arial" w:hAnsi="Arial" w:cs="Arial"/>
        </w:rPr>
      </w:pPr>
      <w:r w:rsidRPr="00B2266D">
        <w:rPr>
          <w:rFonts w:ascii="Arial" w:hAnsi="Arial" w:cs="Arial"/>
          <w:b/>
        </w:rPr>
        <w:t>Unidad I</w:t>
      </w:r>
      <w:r w:rsidRPr="00B2266D">
        <w:rPr>
          <w:rFonts w:ascii="Arial" w:hAnsi="Arial" w:cs="Arial"/>
        </w:rPr>
        <w:t xml:space="preserve"> </w:t>
      </w:r>
      <w:r w:rsidRPr="00B2266D">
        <w:rPr>
          <w:rFonts w:ascii="Arial" w:hAnsi="Arial" w:cs="Arial"/>
          <w:i/>
        </w:rPr>
        <w:t xml:space="preserve">Herramientas básicas para dar significado a los lenguajes de programación </w:t>
      </w:r>
    </w:p>
    <w:p w:rsidR="00B2266D" w:rsidRPr="00B2266D" w:rsidRDefault="00B2266D" w:rsidP="00B2266D">
      <w:pPr>
        <w:numPr>
          <w:ilvl w:val="0"/>
          <w:numId w:val="7"/>
        </w:numPr>
        <w:snapToGrid w:val="0"/>
        <w:spacing w:line="200" w:lineRule="atLeast"/>
        <w:jc w:val="both"/>
        <w:rPr>
          <w:rFonts w:ascii="Arial" w:hAnsi="Arial" w:cs="Arial"/>
          <w:b/>
          <w:bCs/>
          <w:lang w:val="es-MX"/>
        </w:rPr>
      </w:pPr>
      <w:r w:rsidRPr="00B2266D">
        <w:rPr>
          <w:rFonts w:ascii="Arial" w:hAnsi="Arial" w:cs="Arial"/>
        </w:rPr>
        <w:t xml:space="preserve">Distintas formas de dar significado a los lenguajes de programación. Semántica denotacional: las nociones de frase, dominio semántico y función semántica. Semántica operacional: las nociones de configuración, regla de transición y ejecución. </w:t>
      </w:r>
    </w:p>
    <w:p w:rsidR="00B2266D" w:rsidRPr="00B2266D" w:rsidRDefault="00B2266D" w:rsidP="00B2266D">
      <w:pPr>
        <w:numPr>
          <w:ilvl w:val="0"/>
          <w:numId w:val="7"/>
        </w:numPr>
        <w:snapToGrid w:val="0"/>
        <w:spacing w:line="200" w:lineRule="atLeast"/>
        <w:jc w:val="both"/>
        <w:rPr>
          <w:rFonts w:ascii="Arial" w:hAnsi="Arial" w:cs="Arial"/>
          <w:b/>
          <w:bCs/>
          <w:lang w:val="es-MX"/>
        </w:rPr>
      </w:pPr>
      <w:r w:rsidRPr="00B2266D">
        <w:rPr>
          <w:rFonts w:ascii="Arial" w:hAnsi="Arial" w:cs="Arial"/>
        </w:rPr>
        <w:t>Nociones en relación a la sintaxis: gramática, gramática abstracta, sintaxis abstracta, lenguaje y metalenguaje.</w:t>
      </w:r>
    </w:p>
    <w:p w:rsidR="00B2266D" w:rsidRPr="00B2266D" w:rsidRDefault="00B2266D" w:rsidP="00B2266D">
      <w:pPr>
        <w:numPr>
          <w:ilvl w:val="0"/>
          <w:numId w:val="7"/>
        </w:numPr>
        <w:snapToGrid w:val="0"/>
        <w:spacing w:line="200" w:lineRule="atLeast"/>
        <w:jc w:val="both"/>
        <w:rPr>
          <w:rFonts w:ascii="Arial" w:hAnsi="Arial" w:cs="Arial"/>
          <w:b/>
          <w:bCs/>
          <w:lang w:val="es-MX"/>
        </w:rPr>
      </w:pPr>
      <w:r w:rsidRPr="00B2266D">
        <w:rPr>
          <w:rFonts w:ascii="Arial" w:hAnsi="Arial" w:cs="Arial"/>
        </w:rPr>
        <w:t xml:space="preserve">Nociones en relación a la definición del significado: dirección por sintaxis, semántica composicional. </w:t>
      </w:r>
    </w:p>
    <w:p w:rsidR="00B2266D" w:rsidRPr="00B2266D" w:rsidRDefault="00B2266D" w:rsidP="00B2266D">
      <w:pPr>
        <w:numPr>
          <w:ilvl w:val="0"/>
          <w:numId w:val="7"/>
        </w:numPr>
        <w:snapToGrid w:val="0"/>
        <w:spacing w:line="200" w:lineRule="atLeast"/>
        <w:jc w:val="both"/>
        <w:rPr>
          <w:rFonts w:ascii="Arial" w:hAnsi="Arial" w:cs="Arial"/>
          <w:b/>
          <w:bCs/>
          <w:lang w:val="es-MX"/>
        </w:rPr>
      </w:pPr>
      <w:r w:rsidRPr="00B2266D">
        <w:rPr>
          <w:rFonts w:ascii="Arial" w:hAnsi="Arial" w:cs="Arial"/>
        </w:rPr>
        <w:t xml:space="preserve">Variables y ligadura (en la lógica de predicados). Sustitución y el problema de la captura. Propiedades de coincidencia y renombre. </w:t>
      </w:r>
    </w:p>
    <w:p w:rsidR="00B2266D" w:rsidRPr="00B2266D" w:rsidRDefault="00B2266D" w:rsidP="00B2266D">
      <w:pPr>
        <w:numPr>
          <w:ilvl w:val="0"/>
          <w:numId w:val="7"/>
        </w:numPr>
        <w:snapToGrid w:val="0"/>
        <w:spacing w:line="200" w:lineRule="atLeast"/>
        <w:jc w:val="both"/>
        <w:rPr>
          <w:rFonts w:ascii="Arial" w:hAnsi="Arial" w:cs="Arial"/>
          <w:b/>
          <w:bCs/>
          <w:lang w:val="es-MX"/>
        </w:rPr>
      </w:pPr>
      <w:r w:rsidRPr="00B2266D">
        <w:rPr>
          <w:rFonts w:ascii="Arial" w:hAnsi="Arial" w:cs="Arial"/>
        </w:rPr>
        <w:t>El problema de dar significado a las funciones recursivas. Dominios, función continua y teorema del menor punto fijo. Análisis de las soluciones de una ecuación recursiva a la luz del teorema del menor punto fijo.</w:t>
      </w:r>
    </w:p>
    <w:p w:rsidR="00336737" w:rsidRDefault="00336737">
      <w:pPr>
        <w:spacing w:line="200" w:lineRule="atLeast"/>
        <w:jc w:val="both"/>
        <w:rPr>
          <w:rFonts w:ascii="Arial" w:hAnsi="Arial" w:cs="Arial"/>
        </w:rPr>
      </w:pPr>
    </w:p>
    <w:p w:rsidR="00B2266D" w:rsidRDefault="00B2266D" w:rsidP="00B2266D">
      <w:pPr>
        <w:jc w:val="both"/>
        <w:rPr>
          <w:rFonts w:ascii="Arial" w:hAnsi="Arial" w:cs="Arial"/>
        </w:rPr>
      </w:pPr>
      <w:r w:rsidRPr="00B2266D">
        <w:rPr>
          <w:rFonts w:ascii="Arial" w:hAnsi="Arial" w:cs="Arial"/>
          <w:b/>
        </w:rPr>
        <w:t>Unidad II</w:t>
      </w:r>
      <w:r w:rsidRPr="00B2266D">
        <w:rPr>
          <w:rFonts w:ascii="Arial" w:hAnsi="Arial" w:cs="Arial"/>
        </w:rPr>
        <w:t xml:space="preserve"> </w:t>
      </w:r>
      <w:r w:rsidRPr="00B2266D">
        <w:rPr>
          <w:rFonts w:ascii="Arial" w:hAnsi="Arial" w:cs="Arial"/>
          <w:i/>
        </w:rPr>
        <w:t>Lenguajes imperativos.</w:t>
      </w:r>
      <w:r w:rsidRPr="00B2266D">
        <w:rPr>
          <w:rFonts w:ascii="Arial" w:hAnsi="Arial" w:cs="Arial"/>
        </w:rPr>
        <w:t xml:space="preserve"> </w:t>
      </w:r>
    </w:p>
    <w:p w:rsidR="00B2266D" w:rsidRDefault="00B2266D" w:rsidP="00B2266D">
      <w:pPr>
        <w:numPr>
          <w:ilvl w:val="0"/>
          <w:numId w:val="8"/>
        </w:numPr>
        <w:jc w:val="both"/>
        <w:rPr>
          <w:rFonts w:ascii="Arial" w:hAnsi="Arial" w:cs="Arial"/>
        </w:rPr>
      </w:pPr>
      <w:r w:rsidRPr="00B2266D">
        <w:rPr>
          <w:rFonts w:ascii="Arial" w:hAnsi="Arial" w:cs="Arial"/>
        </w:rPr>
        <w:t xml:space="preserve">Conjunto de estados. Semántica denotacional de las construcciones básicas de un lenguaje imperativo. </w:t>
      </w:r>
    </w:p>
    <w:p w:rsidR="00B2266D" w:rsidRDefault="00B2266D" w:rsidP="00B2266D">
      <w:pPr>
        <w:numPr>
          <w:ilvl w:val="0"/>
          <w:numId w:val="8"/>
        </w:numPr>
        <w:jc w:val="both"/>
        <w:rPr>
          <w:rFonts w:ascii="Arial" w:hAnsi="Arial" w:cs="Arial"/>
        </w:rPr>
      </w:pPr>
      <w:r w:rsidRPr="00B2266D">
        <w:rPr>
          <w:rFonts w:ascii="Arial" w:hAnsi="Arial" w:cs="Arial"/>
        </w:rPr>
        <w:t>El problema de dar significado a la iteración. Significado de la iteración utilizando el teorema del menor punto fijo.</w:t>
      </w:r>
    </w:p>
    <w:p w:rsidR="00B2266D" w:rsidRDefault="00B2266D" w:rsidP="00B2266D">
      <w:pPr>
        <w:numPr>
          <w:ilvl w:val="0"/>
          <w:numId w:val="8"/>
        </w:numPr>
        <w:jc w:val="both"/>
        <w:rPr>
          <w:rFonts w:ascii="Arial" w:hAnsi="Arial" w:cs="Arial"/>
        </w:rPr>
      </w:pPr>
      <w:r w:rsidRPr="00B2266D">
        <w:rPr>
          <w:rFonts w:ascii="Arial" w:hAnsi="Arial" w:cs="Arial"/>
        </w:rPr>
        <w:t xml:space="preserve">Propiedades de coincidencia y renombre. </w:t>
      </w:r>
    </w:p>
    <w:p w:rsidR="00B2266D" w:rsidRDefault="00B2266D" w:rsidP="00B2266D">
      <w:pPr>
        <w:numPr>
          <w:ilvl w:val="0"/>
          <w:numId w:val="8"/>
        </w:numPr>
        <w:jc w:val="both"/>
        <w:rPr>
          <w:rFonts w:ascii="Arial" w:hAnsi="Arial" w:cs="Arial"/>
        </w:rPr>
      </w:pPr>
      <w:r w:rsidRPr="00B2266D">
        <w:rPr>
          <w:rFonts w:ascii="Arial" w:hAnsi="Arial" w:cs="Arial"/>
        </w:rPr>
        <w:t>Fallas y manejo de excepciones. Output. Input.</w:t>
      </w:r>
    </w:p>
    <w:p w:rsidR="00336737" w:rsidRPr="00B2266D" w:rsidRDefault="00B2266D" w:rsidP="00B2266D">
      <w:pPr>
        <w:numPr>
          <w:ilvl w:val="0"/>
          <w:numId w:val="8"/>
        </w:numPr>
        <w:jc w:val="both"/>
        <w:rPr>
          <w:rFonts w:ascii="Arial" w:hAnsi="Arial" w:cs="Arial"/>
        </w:rPr>
      </w:pPr>
      <w:r w:rsidRPr="00B2266D">
        <w:rPr>
          <w:rFonts w:ascii="Arial" w:hAnsi="Arial" w:cs="Arial"/>
        </w:rPr>
        <w:t>Semántica operacional para el lenguaje imperativo. Corrección respecto de la semántica denotacional.</w:t>
      </w:r>
    </w:p>
    <w:p w:rsidR="00000623" w:rsidRDefault="00000623" w:rsidP="00000623">
      <w:pPr>
        <w:jc w:val="both"/>
        <w:rPr>
          <w:rFonts w:ascii="Arial" w:hAnsi="Arial" w:cs="Arial"/>
        </w:rPr>
      </w:pPr>
    </w:p>
    <w:p w:rsidR="00000623" w:rsidRDefault="00000623" w:rsidP="00000623">
      <w:pPr>
        <w:jc w:val="both"/>
        <w:rPr>
          <w:rFonts w:ascii="Arial" w:hAnsi="Arial" w:cs="Arial"/>
        </w:rPr>
      </w:pPr>
      <w:r w:rsidRPr="00000623">
        <w:rPr>
          <w:rFonts w:ascii="Arial" w:hAnsi="Arial" w:cs="Arial"/>
          <w:b/>
        </w:rPr>
        <w:t>Unidad III</w:t>
      </w:r>
      <w:r w:rsidRPr="00000623">
        <w:rPr>
          <w:rFonts w:ascii="Arial" w:hAnsi="Arial" w:cs="Arial"/>
        </w:rPr>
        <w:t xml:space="preserve"> </w:t>
      </w:r>
      <w:r w:rsidRPr="00000623">
        <w:rPr>
          <w:rFonts w:ascii="Arial" w:hAnsi="Arial" w:cs="Arial"/>
          <w:i/>
        </w:rPr>
        <w:t>Lenguajes aplicativos</w:t>
      </w:r>
      <w:r w:rsidRPr="00000623">
        <w:rPr>
          <w:rFonts w:ascii="Arial" w:hAnsi="Arial" w:cs="Arial"/>
        </w:rPr>
        <w:t>.</w:t>
      </w:r>
    </w:p>
    <w:p w:rsidR="00000623" w:rsidRPr="00000623" w:rsidRDefault="00000623" w:rsidP="00000623">
      <w:pPr>
        <w:numPr>
          <w:ilvl w:val="0"/>
          <w:numId w:val="9"/>
        </w:numPr>
        <w:jc w:val="both"/>
        <w:rPr>
          <w:rFonts w:ascii="Arial" w:eastAsia="Arial" w:hAnsi="Arial" w:cs="Arial"/>
          <w:lang w:val="es-ES"/>
        </w:rPr>
      </w:pPr>
      <w:r w:rsidRPr="00000623">
        <w:rPr>
          <w:rFonts w:ascii="Arial" w:hAnsi="Arial" w:cs="Arial"/>
        </w:rPr>
        <w:t xml:space="preserve">Las nociones de reducción y evaluación en el Cálculo Lambda. El problema de la terminación. La noción de forma canónica. Modalidad de evaluación: Eager y Normal. </w:t>
      </w:r>
    </w:p>
    <w:p w:rsidR="00000623" w:rsidRPr="00000623" w:rsidRDefault="00000623" w:rsidP="00000623">
      <w:pPr>
        <w:numPr>
          <w:ilvl w:val="0"/>
          <w:numId w:val="9"/>
        </w:numPr>
        <w:jc w:val="both"/>
        <w:rPr>
          <w:rFonts w:ascii="Arial" w:eastAsia="Arial" w:hAnsi="Arial" w:cs="Arial"/>
          <w:lang w:val="es-ES"/>
        </w:rPr>
      </w:pPr>
      <w:r w:rsidRPr="00000623">
        <w:rPr>
          <w:rFonts w:ascii="Arial" w:hAnsi="Arial" w:cs="Arial"/>
        </w:rPr>
        <w:t xml:space="preserve">El problema de la semántica denotacional: el modelo D infinito y sus variantes. </w:t>
      </w:r>
    </w:p>
    <w:p w:rsidR="00000623" w:rsidRPr="00000623" w:rsidRDefault="00000623" w:rsidP="00000623">
      <w:pPr>
        <w:numPr>
          <w:ilvl w:val="0"/>
          <w:numId w:val="9"/>
        </w:numPr>
        <w:jc w:val="both"/>
        <w:rPr>
          <w:rFonts w:ascii="Arial" w:eastAsia="Arial" w:hAnsi="Arial" w:cs="Arial"/>
          <w:lang w:val="es-ES"/>
        </w:rPr>
      </w:pPr>
      <w:r w:rsidRPr="00000623">
        <w:rPr>
          <w:rFonts w:ascii="Arial" w:hAnsi="Arial" w:cs="Arial"/>
        </w:rPr>
        <w:t xml:space="preserve">Lenguaje aplicativo. Sintaxis. Semántica operacional eager y normal: la noción de evaluación, formas canónicas y reglas de evaluación. Tratamiento de errores. </w:t>
      </w:r>
    </w:p>
    <w:p w:rsidR="00B2266D" w:rsidRPr="00000623" w:rsidRDefault="00000623" w:rsidP="00000623">
      <w:pPr>
        <w:numPr>
          <w:ilvl w:val="0"/>
          <w:numId w:val="9"/>
        </w:numPr>
        <w:jc w:val="both"/>
        <w:rPr>
          <w:rFonts w:ascii="Arial" w:eastAsia="Arial" w:hAnsi="Arial" w:cs="Arial"/>
          <w:lang w:val="es-ES"/>
        </w:rPr>
      </w:pPr>
      <w:r w:rsidRPr="00000623">
        <w:rPr>
          <w:rFonts w:ascii="Arial" w:hAnsi="Arial" w:cs="Arial"/>
        </w:rPr>
        <w:t xml:space="preserve">Semántica denotacional directa del lenguaje aplicativo. Sintaxis y semántica </w:t>
      </w:r>
      <w:r w:rsidRPr="00000623">
        <w:rPr>
          <w:rFonts w:ascii="Arial" w:hAnsi="Arial" w:cs="Arial"/>
        </w:rPr>
        <w:lastRenderedPageBreak/>
        <w:t>de la recursión en las modalidades eager y normal. Propiedades.</w:t>
      </w:r>
    </w:p>
    <w:p w:rsidR="00000623" w:rsidRDefault="00000623" w:rsidP="00000623">
      <w:pPr>
        <w:jc w:val="both"/>
        <w:rPr>
          <w:rFonts w:ascii="Arial" w:hAnsi="Arial" w:cs="Arial"/>
        </w:rPr>
      </w:pPr>
      <w:r w:rsidRPr="00000623">
        <w:rPr>
          <w:rFonts w:ascii="Arial" w:hAnsi="Arial" w:cs="Arial"/>
          <w:b/>
        </w:rPr>
        <w:t>Unidad IV</w:t>
      </w:r>
      <w:r w:rsidRPr="00000623">
        <w:rPr>
          <w:rFonts w:ascii="Arial" w:hAnsi="Arial" w:cs="Arial"/>
        </w:rPr>
        <w:t xml:space="preserve"> </w:t>
      </w:r>
      <w:r w:rsidRPr="00000623">
        <w:rPr>
          <w:rFonts w:ascii="Arial" w:hAnsi="Arial" w:cs="Arial"/>
          <w:i/>
        </w:rPr>
        <w:t>Combinación de paradigmas.</w:t>
      </w:r>
      <w:r w:rsidRPr="00000623">
        <w:rPr>
          <w:rFonts w:ascii="Arial" w:hAnsi="Arial" w:cs="Arial"/>
        </w:rPr>
        <w:t xml:space="preserve"> </w:t>
      </w:r>
    </w:p>
    <w:p w:rsidR="00000623" w:rsidRPr="00000623" w:rsidRDefault="00000623" w:rsidP="00000623">
      <w:pPr>
        <w:numPr>
          <w:ilvl w:val="0"/>
          <w:numId w:val="10"/>
        </w:numPr>
        <w:jc w:val="both"/>
        <w:rPr>
          <w:rFonts w:ascii="Arial" w:eastAsia="Arial" w:hAnsi="Arial" w:cs="Arial"/>
          <w:lang w:val="es-ES"/>
        </w:rPr>
      </w:pPr>
      <w:r w:rsidRPr="00000623">
        <w:rPr>
          <w:rFonts w:ascii="Arial" w:hAnsi="Arial" w:cs="Arial"/>
        </w:rPr>
        <w:t>Los problemas de la combinación de paradigmas.</w:t>
      </w:r>
    </w:p>
    <w:p w:rsidR="00000623" w:rsidRPr="00000623" w:rsidRDefault="00000623" w:rsidP="00000623">
      <w:pPr>
        <w:numPr>
          <w:ilvl w:val="0"/>
          <w:numId w:val="10"/>
        </w:numPr>
        <w:jc w:val="both"/>
        <w:rPr>
          <w:rFonts w:ascii="Arial" w:eastAsia="Arial" w:hAnsi="Arial" w:cs="Arial"/>
          <w:lang w:val="es-ES"/>
        </w:rPr>
      </w:pPr>
      <w:r w:rsidRPr="00000623">
        <w:rPr>
          <w:rFonts w:ascii="Arial" w:hAnsi="Arial" w:cs="Arial"/>
        </w:rPr>
        <w:t xml:space="preserve">Las nociones de estado, ambiente, identificador y variable. </w:t>
      </w:r>
    </w:p>
    <w:p w:rsidR="00000623" w:rsidRPr="00000623" w:rsidRDefault="00000623" w:rsidP="00000623">
      <w:pPr>
        <w:numPr>
          <w:ilvl w:val="0"/>
          <w:numId w:val="10"/>
        </w:numPr>
        <w:jc w:val="both"/>
        <w:rPr>
          <w:rFonts w:ascii="Arial" w:eastAsia="Arial" w:hAnsi="Arial" w:cs="Arial"/>
          <w:lang w:val="es-ES"/>
        </w:rPr>
      </w:pPr>
      <w:r w:rsidRPr="00000623">
        <w:rPr>
          <w:rFonts w:ascii="Arial" w:hAnsi="Arial" w:cs="Arial"/>
        </w:rPr>
        <w:t xml:space="preserve">Un lenguaje que combina los paradigmas. Semántica denotacional y operacional. </w:t>
      </w:r>
    </w:p>
    <w:p w:rsidR="00000623" w:rsidRPr="00000623" w:rsidRDefault="00000623" w:rsidP="00000623">
      <w:pPr>
        <w:numPr>
          <w:ilvl w:val="0"/>
          <w:numId w:val="10"/>
        </w:numPr>
        <w:jc w:val="both"/>
        <w:rPr>
          <w:rFonts w:ascii="Arial" w:eastAsia="Arial" w:hAnsi="Arial" w:cs="Arial"/>
          <w:lang w:val="es-ES"/>
        </w:rPr>
      </w:pPr>
      <w:r w:rsidRPr="00000623">
        <w:rPr>
          <w:rFonts w:ascii="Arial" w:hAnsi="Arial" w:cs="Arial"/>
        </w:rPr>
        <w:t xml:space="preserve">Construcciones imperativas como abreviaturas. Propiedades. </w:t>
      </w:r>
    </w:p>
    <w:p w:rsidR="00000623" w:rsidRPr="00000623" w:rsidRDefault="00000623" w:rsidP="00000623">
      <w:pPr>
        <w:numPr>
          <w:ilvl w:val="0"/>
          <w:numId w:val="10"/>
        </w:numPr>
        <w:jc w:val="both"/>
        <w:rPr>
          <w:rFonts w:ascii="Arial" w:eastAsia="Arial" w:hAnsi="Arial" w:cs="Arial"/>
          <w:lang w:val="es-ES"/>
        </w:rPr>
      </w:pPr>
      <w:r w:rsidRPr="00000623">
        <w:rPr>
          <w:rFonts w:ascii="Arial" w:hAnsi="Arial" w:cs="Arial"/>
        </w:rPr>
        <w:t xml:space="preserve">Funciones y procedimientos. Pasaje de parámetros. </w:t>
      </w:r>
    </w:p>
    <w:p w:rsidR="00000623" w:rsidRDefault="00000623" w:rsidP="00000623">
      <w:pPr>
        <w:jc w:val="both"/>
        <w:rPr>
          <w:rFonts w:ascii="Arial" w:hAnsi="Arial" w:cs="Arial"/>
        </w:rPr>
      </w:pPr>
    </w:p>
    <w:p w:rsidR="00000623" w:rsidRDefault="00000623" w:rsidP="00000623">
      <w:pPr>
        <w:jc w:val="both"/>
        <w:rPr>
          <w:rFonts w:ascii="Arial" w:hAnsi="Arial" w:cs="Arial"/>
          <w:i/>
        </w:rPr>
      </w:pPr>
      <w:r w:rsidRPr="00000623">
        <w:rPr>
          <w:rFonts w:ascii="Arial" w:hAnsi="Arial" w:cs="Arial"/>
          <w:b/>
        </w:rPr>
        <w:t>Unidad V</w:t>
      </w:r>
      <w:r w:rsidRPr="00000623">
        <w:rPr>
          <w:rFonts w:ascii="Arial" w:hAnsi="Arial" w:cs="Arial"/>
        </w:rPr>
        <w:t xml:space="preserve"> </w:t>
      </w:r>
      <w:r w:rsidRPr="00000623">
        <w:rPr>
          <w:rFonts w:ascii="Arial" w:hAnsi="Arial" w:cs="Arial"/>
          <w:i/>
        </w:rPr>
        <w:t>Otros tópicos de interés</w:t>
      </w:r>
    </w:p>
    <w:p w:rsidR="00000623" w:rsidRPr="00000623" w:rsidRDefault="00000623" w:rsidP="00000623">
      <w:pPr>
        <w:numPr>
          <w:ilvl w:val="0"/>
          <w:numId w:val="11"/>
        </w:numPr>
        <w:jc w:val="both"/>
        <w:rPr>
          <w:rFonts w:ascii="Arial" w:eastAsia="Arial" w:hAnsi="Arial" w:cs="Arial"/>
          <w:lang w:val="es-ES"/>
        </w:rPr>
      </w:pPr>
      <w:r w:rsidRPr="00000623">
        <w:rPr>
          <w:rFonts w:ascii="Arial" w:hAnsi="Arial" w:cs="Arial"/>
        </w:rPr>
        <w:t xml:space="preserve">Semántica de continuaciones. </w:t>
      </w:r>
    </w:p>
    <w:p w:rsidR="00000623" w:rsidRPr="00000623" w:rsidRDefault="00000623" w:rsidP="00000623">
      <w:pPr>
        <w:numPr>
          <w:ilvl w:val="0"/>
          <w:numId w:val="11"/>
        </w:numPr>
        <w:jc w:val="both"/>
        <w:rPr>
          <w:rFonts w:ascii="Arial" w:eastAsia="Arial" w:hAnsi="Arial" w:cs="Arial"/>
          <w:lang w:val="es-ES"/>
        </w:rPr>
      </w:pPr>
      <w:r w:rsidRPr="00000623">
        <w:rPr>
          <w:rFonts w:ascii="Arial" w:hAnsi="Arial" w:cs="Arial"/>
        </w:rPr>
        <w:t>Tuplas, patrones y unión disjunta en los lenguajes aplicativos puros.</w:t>
      </w:r>
    </w:p>
    <w:p w:rsidR="00000623" w:rsidRPr="00000623" w:rsidRDefault="00000623" w:rsidP="00000623">
      <w:pPr>
        <w:ind w:left="720"/>
        <w:jc w:val="both"/>
        <w:rPr>
          <w:rFonts w:ascii="Arial" w:eastAsia="Arial" w:hAnsi="Arial" w:cs="Arial"/>
          <w:lang w:val="es-ES"/>
        </w:rPr>
      </w:pPr>
    </w:p>
    <w:tbl>
      <w:tblPr>
        <w:tblW w:w="0" w:type="auto"/>
        <w:tblInd w:w="70" w:type="dxa"/>
        <w:tblLayout w:type="fixed"/>
        <w:tblCellMar>
          <w:left w:w="70" w:type="dxa"/>
          <w:right w:w="70" w:type="dxa"/>
        </w:tblCellMar>
        <w:tblLook w:val="0000"/>
      </w:tblPr>
      <w:tblGrid>
        <w:gridCol w:w="9100"/>
      </w:tblGrid>
      <w:tr w:rsidR="00336737">
        <w:tc>
          <w:tcPr>
            <w:tcW w:w="9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737" w:rsidRDefault="00336737">
            <w:pPr>
              <w:pStyle w:val="Ttulo3"/>
              <w:tabs>
                <w:tab w:val="left" w:pos="0"/>
              </w:tabs>
              <w:snapToGrid w:val="0"/>
              <w:jc w:val="left"/>
              <w:rPr>
                <w:rFonts w:ascii="Arial" w:hAnsi="Arial" w:cs="Arial"/>
              </w:rPr>
            </w:pPr>
            <w:r>
              <w:rPr>
                <w:rFonts w:ascii="Arial" w:hAnsi="Arial" w:cs="Arial"/>
              </w:rPr>
              <w:t xml:space="preserve">BIBLIOGRAFÍA </w:t>
            </w:r>
          </w:p>
        </w:tc>
      </w:tr>
    </w:tbl>
    <w:p w:rsidR="00336737" w:rsidRDefault="00336737">
      <w:pPr>
        <w:rPr>
          <w:rFonts w:ascii="Arial" w:hAnsi="Arial"/>
        </w:rPr>
      </w:pPr>
    </w:p>
    <w:p w:rsidR="00336737" w:rsidRDefault="00336737">
      <w:pPr>
        <w:jc w:val="both"/>
        <w:rPr>
          <w:rFonts w:ascii="Arial" w:hAnsi="Arial" w:cs="Arial"/>
          <w:b/>
          <w:u w:val="single"/>
        </w:rPr>
      </w:pPr>
      <w:r>
        <w:rPr>
          <w:rFonts w:ascii="Arial" w:hAnsi="Arial" w:cs="Arial"/>
          <w:b/>
          <w:u w:val="single"/>
        </w:rPr>
        <w:t>BIBLIOGRAFÍA BÁSICA</w:t>
      </w:r>
    </w:p>
    <w:p w:rsidR="00336737" w:rsidRDefault="00336737">
      <w:pPr>
        <w:jc w:val="both"/>
        <w:rPr>
          <w:rFonts w:ascii="Arial" w:hAnsi="Arial" w:cs="Arial"/>
        </w:rPr>
      </w:pPr>
    </w:p>
    <w:p w:rsidR="00336737" w:rsidRPr="00B2266D" w:rsidRDefault="00336737">
      <w:pPr>
        <w:numPr>
          <w:ilvl w:val="0"/>
          <w:numId w:val="5"/>
        </w:numPr>
        <w:tabs>
          <w:tab w:val="left" w:pos="720"/>
        </w:tabs>
        <w:jc w:val="both"/>
        <w:rPr>
          <w:rFonts w:ascii="Arial" w:hAnsi="Arial" w:cs="Arial"/>
        </w:rPr>
      </w:pPr>
      <w:r w:rsidRPr="00B2266D">
        <w:rPr>
          <w:rFonts w:ascii="Arial" w:hAnsi="Arial" w:cs="Arial"/>
        </w:rPr>
        <w:t>Fridlender, D.</w:t>
      </w:r>
      <w:r w:rsidR="00000623">
        <w:rPr>
          <w:rFonts w:ascii="Arial" w:hAnsi="Arial" w:cs="Arial"/>
        </w:rPr>
        <w:t>, Gramaglia H.</w:t>
      </w:r>
      <w:r w:rsidRPr="00B2266D">
        <w:rPr>
          <w:rFonts w:ascii="Arial" w:hAnsi="Arial" w:cs="Arial"/>
        </w:rPr>
        <w:t xml:space="preserve"> Apuntes de Cátedra (basados en el libro de Reynolds).</w:t>
      </w:r>
    </w:p>
    <w:p w:rsidR="00336737" w:rsidRPr="00501965" w:rsidRDefault="00336737">
      <w:pPr>
        <w:numPr>
          <w:ilvl w:val="0"/>
          <w:numId w:val="5"/>
        </w:numPr>
        <w:tabs>
          <w:tab w:val="left" w:pos="720"/>
        </w:tabs>
        <w:jc w:val="both"/>
        <w:rPr>
          <w:rFonts w:ascii="Arial" w:hAnsi="Arial" w:cs="Arial"/>
          <w:lang w:val="en-US"/>
        </w:rPr>
      </w:pPr>
      <w:r w:rsidRPr="00501965">
        <w:rPr>
          <w:rFonts w:ascii="Arial" w:hAnsi="Arial" w:cs="Arial"/>
          <w:lang w:val="en-US"/>
        </w:rPr>
        <w:t>Reynolds, Theories of Programming Languages, Cambridge University Press, 1998.</w:t>
      </w:r>
    </w:p>
    <w:p w:rsidR="00336737" w:rsidRPr="00501965" w:rsidRDefault="00336737">
      <w:pPr>
        <w:jc w:val="both"/>
        <w:rPr>
          <w:rFonts w:ascii="Arial" w:hAnsi="Arial" w:cs="Arial"/>
          <w:lang w:val="en-US"/>
        </w:rPr>
      </w:pPr>
    </w:p>
    <w:p w:rsidR="00336737" w:rsidRDefault="00336737">
      <w:pPr>
        <w:ind w:left="708" w:hanging="708"/>
        <w:jc w:val="both"/>
        <w:rPr>
          <w:rFonts w:ascii="Arial" w:hAnsi="Arial" w:cs="Arial"/>
          <w:b/>
          <w:u w:val="single"/>
        </w:rPr>
      </w:pPr>
      <w:r>
        <w:rPr>
          <w:rFonts w:ascii="Arial" w:hAnsi="Arial" w:cs="Arial"/>
          <w:b/>
          <w:u w:val="single"/>
        </w:rPr>
        <w:t>BIBLIOGRAFÍA COMPLEMENTARIA</w:t>
      </w:r>
    </w:p>
    <w:p w:rsidR="00336737" w:rsidRDefault="00336737">
      <w:pPr>
        <w:jc w:val="both"/>
        <w:rPr>
          <w:rFonts w:ascii="Arial" w:hAnsi="Arial" w:cs="Arial"/>
        </w:rPr>
      </w:pPr>
    </w:p>
    <w:p w:rsidR="00336737" w:rsidRDefault="00336737">
      <w:pPr>
        <w:numPr>
          <w:ilvl w:val="0"/>
          <w:numId w:val="4"/>
        </w:numPr>
        <w:tabs>
          <w:tab w:val="left" w:pos="720"/>
        </w:tabs>
        <w:suppressAutoHyphens w:val="0"/>
        <w:snapToGrid w:val="0"/>
        <w:jc w:val="both"/>
        <w:rPr>
          <w:rFonts w:ascii="Arial" w:hAnsi="Arial" w:cs="Arial"/>
          <w:lang w:val="en-US"/>
        </w:rPr>
      </w:pPr>
      <w:r w:rsidRPr="00501965">
        <w:rPr>
          <w:rFonts w:ascii="Arial" w:hAnsi="Arial" w:cs="Arial"/>
          <w:lang w:val="en-US"/>
        </w:rPr>
        <w:t>Tenne</w:t>
      </w:r>
      <w:r>
        <w:rPr>
          <w:rFonts w:ascii="Arial" w:hAnsi="Arial" w:cs="Arial"/>
          <w:lang w:val="en-US"/>
        </w:rPr>
        <w:t>t, R., Semantic of Programming Languages, Prentice Hall.</w:t>
      </w:r>
    </w:p>
    <w:p w:rsidR="00336737" w:rsidRPr="00B2266D" w:rsidRDefault="00336737">
      <w:pPr>
        <w:jc w:val="both"/>
        <w:rPr>
          <w:rFonts w:ascii="Arial" w:hAnsi="Arial" w:cs="Arial"/>
          <w:lang w:val="en-US"/>
        </w:rPr>
      </w:pPr>
    </w:p>
    <w:tbl>
      <w:tblPr>
        <w:tblW w:w="0" w:type="auto"/>
        <w:tblInd w:w="74" w:type="dxa"/>
        <w:tblLayout w:type="fixed"/>
        <w:tblCellMar>
          <w:left w:w="70" w:type="dxa"/>
          <w:right w:w="70" w:type="dxa"/>
        </w:tblCellMar>
        <w:tblLook w:val="0000"/>
      </w:tblPr>
      <w:tblGrid>
        <w:gridCol w:w="9085"/>
      </w:tblGrid>
      <w:tr w:rsidR="00336737">
        <w:tc>
          <w:tcPr>
            <w:tcW w:w="9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737" w:rsidRDefault="00336737">
            <w:pPr>
              <w:keepNext/>
              <w:tabs>
                <w:tab w:val="left" w:pos="0"/>
              </w:tabs>
              <w:snapToGrid w:val="0"/>
              <w:rPr>
                <w:rFonts w:ascii="Arial" w:hAnsi="Arial" w:cs="Arial"/>
                <w:b/>
              </w:rPr>
            </w:pPr>
            <w:r>
              <w:rPr>
                <w:rFonts w:ascii="Arial" w:hAnsi="Arial" w:cs="Arial"/>
                <w:b/>
              </w:rPr>
              <w:t>METODOLOGÍA DE TRABAJO</w:t>
            </w:r>
          </w:p>
        </w:tc>
      </w:tr>
    </w:tbl>
    <w:p w:rsidR="00336737" w:rsidRDefault="00336737">
      <w:pPr>
        <w:rPr>
          <w:rFonts w:ascii="Arial" w:hAnsi="Arial"/>
        </w:rPr>
      </w:pPr>
    </w:p>
    <w:p w:rsidR="00336737" w:rsidRDefault="00336737">
      <w:pPr>
        <w:jc w:val="both"/>
        <w:rPr>
          <w:rFonts w:ascii="Arial" w:hAnsi="Arial" w:cs="Arial"/>
          <w:lang w:val="es-MX"/>
        </w:rPr>
      </w:pPr>
      <w:r>
        <w:rPr>
          <w:rFonts w:ascii="Arial" w:hAnsi="Arial" w:cs="Arial"/>
          <w:lang w:val="es-MX"/>
        </w:rPr>
        <w:t xml:space="preserve">El desarrollo de los contenidos se basa en la modalidad de exposición, empleando en este tipo de actividad un 50% del tiempo de aula. En las mismas se estimula la participación de los alumnos a través del análisis de casos de estudio y preguntas, vinculando la actividad con la práctica. </w:t>
      </w:r>
    </w:p>
    <w:p w:rsidR="00336737" w:rsidRDefault="00336737">
      <w:pPr>
        <w:jc w:val="both"/>
        <w:rPr>
          <w:rFonts w:ascii="Arial" w:hAnsi="Arial" w:cs="Arial"/>
          <w:lang w:val="es-MX"/>
        </w:rPr>
      </w:pPr>
    </w:p>
    <w:p w:rsidR="00336737" w:rsidRDefault="00336737">
      <w:pPr>
        <w:jc w:val="both"/>
        <w:rPr>
          <w:rFonts w:ascii="Arial" w:hAnsi="Arial" w:cs="Arial"/>
          <w:lang w:val="es-MX"/>
        </w:rPr>
      </w:pPr>
      <w:r>
        <w:rPr>
          <w:rFonts w:ascii="Arial" w:hAnsi="Arial" w:cs="Arial"/>
          <w:lang w:val="es-MX"/>
        </w:rPr>
        <w:t>Para el desarrollo de actividades prácticas se trabaja con una guía de ejercicios adoptando una modalidad de resolución grupal o individual según la preferencia del alumno. Se trabaja bajo la orientación de los docentes respetando los tiempos de cada grupo o individuo.</w:t>
      </w:r>
    </w:p>
    <w:p w:rsidR="00336737" w:rsidRDefault="00336737">
      <w:pPr>
        <w:jc w:val="both"/>
        <w:rPr>
          <w:rFonts w:ascii="Arial" w:hAnsi="Arial" w:cs="Arial"/>
          <w:lang w:val="es-MX"/>
        </w:rPr>
      </w:pPr>
    </w:p>
    <w:p w:rsidR="00336737" w:rsidRDefault="00336737">
      <w:pPr>
        <w:jc w:val="both"/>
        <w:rPr>
          <w:rFonts w:ascii="Arial" w:hAnsi="Arial" w:cs="Arial"/>
          <w:lang w:val="es-MX"/>
        </w:rPr>
      </w:pPr>
      <w:r>
        <w:rPr>
          <w:rFonts w:ascii="Arial" w:hAnsi="Arial" w:cs="Arial"/>
          <w:lang w:val="es-MX"/>
        </w:rPr>
        <w:t>En las clases teóricas y prácticas se presentan ejercicios ejemplificadores para su discusión en clase.  La guía de práctica consta por un lado de una serie de ejercicios que tiene por objetivo afianzar los contenidos trabajados en el teórico, y por otro de un conjunto de problemas más complejos que fomentan la integración de todos los saberes, incentivando el pensamiento analítico y crítico.</w:t>
      </w:r>
    </w:p>
    <w:p w:rsidR="00336737" w:rsidRDefault="00336737">
      <w:pPr>
        <w:spacing w:line="360" w:lineRule="auto"/>
        <w:rPr>
          <w:rFonts w:ascii="Arial" w:hAnsi="Arial" w:cs="Arial"/>
        </w:rPr>
      </w:pPr>
    </w:p>
    <w:p w:rsidR="00AC5D6C" w:rsidRDefault="00AC5D6C">
      <w:pPr>
        <w:spacing w:line="360" w:lineRule="auto"/>
        <w:rPr>
          <w:rFonts w:ascii="Arial" w:hAnsi="Arial" w:cs="Arial"/>
        </w:rPr>
      </w:pPr>
    </w:p>
    <w:tbl>
      <w:tblPr>
        <w:tblW w:w="0" w:type="auto"/>
        <w:tblInd w:w="70" w:type="dxa"/>
        <w:tblLayout w:type="fixed"/>
        <w:tblCellMar>
          <w:left w:w="70" w:type="dxa"/>
          <w:right w:w="70" w:type="dxa"/>
        </w:tblCellMar>
        <w:tblLook w:val="0000"/>
      </w:tblPr>
      <w:tblGrid>
        <w:gridCol w:w="9115"/>
      </w:tblGrid>
      <w:tr w:rsidR="00336737">
        <w:tc>
          <w:tcPr>
            <w:tcW w:w="9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737" w:rsidRDefault="00336737">
            <w:pPr>
              <w:tabs>
                <w:tab w:val="left" w:pos="0"/>
              </w:tabs>
              <w:snapToGrid w:val="0"/>
              <w:rPr>
                <w:rFonts w:ascii="Arial" w:hAnsi="Arial" w:cs="Arial"/>
                <w:b/>
              </w:rPr>
            </w:pPr>
            <w:r>
              <w:rPr>
                <w:rFonts w:ascii="Arial" w:hAnsi="Arial" w:cs="Arial"/>
                <w:b/>
              </w:rPr>
              <w:t>EVALUACIÓN</w:t>
            </w:r>
          </w:p>
        </w:tc>
      </w:tr>
    </w:tbl>
    <w:p w:rsidR="00336737" w:rsidRDefault="00336737">
      <w:pPr>
        <w:rPr>
          <w:rFonts w:ascii="Arial" w:hAnsi="Arial"/>
        </w:rPr>
      </w:pPr>
    </w:p>
    <w:p w:rsidR="00336737" w:rsidRDefault="00336737">
      <w:pPr>
        <w:jc w:val="both"/>
        <w:rPr>
          <w:rFonts w:ascii="Arial" w:hAnsi="Arial" w:cs="Arial"/>
          <w:b/>
          <w:u w:val="single"/>
        </w:rPr>
      </w:pPr>
      <w:r>
        <w:rPr>
          <w:rFonts w:ascii="Arial" w:hAnsi="Arial" w:cs="Arial"/>
          <w:b/>
          <w:u w:val="single"/>
        </w:rPr>
        <w:t>FORMAS DE EVALUACIÓN</w:t>
      </w:r>
    </w:p>
    <w:p w:rsidR="00336737" w:rsidRDefault="00336737">
      <w:pPr>
        <w:jc w:val="both"/>
        <w:rPr>
          <w:rFonts w:ascii="Arial" w:hAnsi="Arial" w:cs="Arial"/>
        </w:rPr>
      </w:pPr>
    </w:p>
    <w:p w:rsidR="00336737" w:rsidRDefault="00336737">
      <w:pPr>
        <w:numPr>
          <w:ilvl w:val="0"/>
          <w:numId w:val="4"/>
        </w:numPr>
        <w:tabs>
          <w:tab w:val="left" w:pos="720"/>
        </w:tabs>
        <w:suppressAutoHyphens w:val="0"/>
        <w:jc w:val="both"/>
        <w:rPr>
          <w:rFonts w:ascii="Arial" w:hAnsi="Arial" w:cs="Arial"/>
        </w:rPr>
      </w:pPr>
      <w:r>
        <w:rPr>
          <w:rFonts w:ascii="Arial" w:hAnsi="Arial" w:cs="Arial"/>
        </w:rPr>
        <w:t xml:space="preserve">Se tomarán </w:t>
      </w:r>
      <w:r w:rsidR="00000623">
        <w:rPr>
          <w:rFonts w:ascii="Arial" w:hAnsi="Arial" w:cs="Arial"/>
        </w:rPr>
        <w:t>2</w:t>
      </w:r>
      <w:r>
        <w:rPr>
          <w:rFonts w:ascii="Arial" w:hAnsi="Arial" w:cs="Arial"/>
        </w:rPr>
        <w:t xml:space="preserve"> (</w:t>
      </w:r>
      <w:r w:rsidR="00000623">
        <w:rPr>
          <w:rFonts w:ascii="Arial" w:hAnsi="Arial" w:cs="Arial"/>
        </w:rPr>
        <w:t>dos</w:t>
      </w:r>
      <w:r>
        <w:rPr>
          <w:rFonts w:ascii="Arial" w:hAnsi="Arial" w:cs="Arial"/>
        </w:rPr>
        <w:t>) exámenes parciales teórico-prácticos. Las evaluaciones parciales serán sobre contenidos teórico-prácticos.</w:t>
      </w:r>
    </w:p>
    <w:p w:rsidR="00336737" w:rsidRDefault="00336737">
      <w:pPr>
        <w:numPr>
          <w:ilvl w:val="0"/>
          <w:numId w:val="4"/>
        </w:numPr>
        <w:tabs>
          <w:tab w:val="left" w:pos="720"/>
        </w:tabs>
        <w:suppressAutoHyphens w:val="0"/>
        <w:jc w:val="both"/>
        <w:rPr>
          <w:rFonts w:ascii="Arial" w:hAnsi="Arial" w:cs="Arial"/>
        </w:rPr>
      </w:pPr>
      <w:r>
        <w:rPr>
          <w:rFonts w:ascii="Arial" w:hAnsi="Arial" w:cs="Arial"/>
        </w:rPr>
        <w:t>Si la cátedra lo considera necesario se podrán incorporar otras instancias de evaluación formativa.</w:t>
      </w:r>
    </w:p>
    <w:p w:rsidR="00336737" w:rsidRDefault="00336737">
      <w:pPr>
        <w:numPr>
          <w:ilvl w:val="0"/>
          <w:numId w:val="4"/>
        </w:numPr>
        <w:tabs>
          <w:tab w:val="left" w:pos="720"/>
        </w:tabs>
        <w:suppressAutoHyphens w:val="0"/>
        <w:jc w:val="both"/>
        <w:rPr>
          <w:rFonts w:ascii="Arial" w:hAnsi="Arial" w:cs="Arial"/>
        </w:rPr>
      </w:pPr>
      <w:r>
        <w:rPr>
          <w:rFonts w:ascii="Arial" w:hAnsi="Arial" w:cs="Arial"/>
        </w:rPr>
        <w:t xml:space="preserve">La materia contempla un  régimen de promoción. </w:t>
      </w:r>
    </w:p>
    <w:p w:rsidR="00336737" w:rsidRDefault="00336737">
      <w:pPr>
        <w:numPr>
          <w:ilvl w:val="0"/>
          <w:numId w:val="4"/>
        </w:numPr>
        <w:tabs>
          <w:tab w:val="left" w:pos="720"/>
        </w:tabs>
        <w:suppressAutoHyphens w:val="0"/>
        <w:jc w:val="both"/>
        <w:rPr>
          <w:rFonts w:ascii="Arial" w:hAnsi="Arial" w:cs="Arial"/>
        </w:rPr>
      </w:pPr>
      <w:r>
        <w:rPr>
          <w:rFonts w:ascii="Arial" w:hAnsi="Arial" w:cs="Arial"/>
        </w:rPr>
        <w:t xml:space="preserve">La aprobación de la materia se dará por promoción, o mediante la aprobación de un examen final en las fechas destinadas a exámenes en el calendario académico. El examen final contará de una evaluación escrita sobre contenidos teórico-prácticos, complementada con una instancia oral si el tribunal lo considera necesario. </w:t>
      </w:r>
    </w:p>
    <w:p w:rsidR="00336737" w:rsidRDefault="00336737">
      <w:pPr>
        <w:tabs>
          <w:tab w:val="left" w:pos="2520"/>
        </w:tabs>
        <w:suppressAutoHyphens w:val="0"/>
        <w:ind w:left="360"/>
        <w:jc w:val="both"/>
        <w:rPr>
          <w:rFonts w:ascii="Arial" w:hAnsi="Arial" w:cs="Arial"/>
        </w:rPr>
      </w:pPr>
    </w:p>
    <w:p w:rsidR="00336737" w:rsidRDefault="00336737">
      <w:pPr>
        <w:jc w:val="both"/>
        <w:rPr>
          <w:rFonts w:ascii="Arial" w:hAnsi="Arial" w:cs="Arial"/>
          <w:b/>
          <w:u w:val="single"/>
        </w:rPr>
      </w:pPr>
    </w:p>
    <w:p w:rsidR="00336737" w:rsidRDefault="00336737">
      <w:pPr>
        <w:jc w:val="both"/>
        <w:rPr>
          <w:rFonts w:ascii="Arial" w:hAnsi="Arial" w:cs="Arial"/>
          <w:b/>
          <w:u w:val="single"/>
        </w:rPr>
      </w:pPr>
      <w:r>
        <w:rPr>
          <w:rFonts w:ascii="Arial" w:hAnsi="Arial" w:cs="Arial"/>
          <w:b/>
          <w:u w:val="single"/>
        </w:rPr>
        <w:t>CONDICIONES PARA OBTENER LA REGULARIDAD</w:t>
      </w:r>
    </w:p>
    <w:p w:rsidR="00336737" w:rsidRDefault="00336737">
      <w:pPr>
        <w:jc w:val="both"/>
        <w:rPr>
          <w:rFonts w:ascii="Arial" w:hAnsi="Arial" w:cs="Arial"/>
          <w:b/>
          <w:u w:val="single"/>
        </w:rPr>
      </w:pPr>
    </w:p>
    <w:p w:rsidR="00336737" w:rsidRPr="00000623" w:rsidRDefault="00336737" w:rsidP="00000623">
      <w:pPr>
        <w:tabs>
          <w:tab w:val="left" w:pos="1620"/>
        </w:tabs>
        <w:suppressAutoHyphens w:val="0"/>
        <w:ind w:left="810"/>
        <w:jc w:val="both"/>
        <w:rPr>
          <w:rFonts w:ascii="Arial" w:hAnsi="Arial" w:cs="Arial"/>
        </w:rPr>
      </w:pPr>
      <w:r>
        <w:rPr>
          <w:rFonts w:ascii="Arial" w:hAnsi="Arial" w:cs="Arial"/>
        </w:rPr>
        <w:t xml:space="preserve">Aprobación de 2 exámenes parciales, con calificación mayor o igual a 4. </w:t>
      </w:r>
      <w:r w:rsidR="00000623" w:rsidRPr="00000623">
        <w:rPr>
          <w:rFonts w:ascii="Arial" w:hAnsi="Arial" w:cs="Arial"/>
        </w:rPr>
        <w:t>Se podrá recuperar uno de los dos parciales en la última semana de dictado de la materia.</w:t>
      </w:r>
    </w:p>
    <w:p w:rsidR="00336737" w:rsidRDefault="00336737">
      <w:pPr>
        <w:jc w:val="both"/>
        <w:rPr>
          <w:rFonts w:ascii="Arial" w:hAnsi="Arial" w:cs="Arial"/>
        </w:rPr>
      </w:pPr>
    </w:p>
    <w:p w:rsidR="00336737" w:rsidRDefault="00336737">
      <w:pPr>
        <w:jc w:val="both"/>
        <w:rPr>
          <w:rFonts w:ascii="Arial" w:hAnsi="Arial" w:cs="Arial"/>
          <w:b/>
          <w:u w:val="single"/>
        </w:rPr>
      </w:pPr>
      <w:r>
        <w:rPr>
          <w:rFonts w:ascii="Arial" w:hAnsi="Arial" w:cs="Arial"/>
          <w:b/>
          <w:u w:val="single"/>
        </w:rPr>
        <w:t>CONDICIONES PARA OBTENER LA PROMOCIÓN</w:t>
      </w:r>
    </w:p>
    <w:p w:rsidR="00336737" w:rsidRDefault="00336737">
      <w:pPr>
        <w:jc w:val="both"/>
        <w:rPr>
          <w:rFonts w:ascii="Arial" w:hAnsi="Arial" w:cs="Arial"/>
        </w:rPr>
      </w:pPr>
    </w:p>
    <w:p w:rsidR="00336737" w:rsidRDefault="00336737" w:rsidP="00000623">
      <w:pPr>
        <w:tabs>
          <w:tab w:val="left" w:pos="1620"/>
        </w:tabs>
        <w:suppressAutoHyphens w:val="0"/>
        <w:spacing w:line="360" w:lineRule="auto"/>
        <w:jc w:val="both"/>
      </w:pPr>
      <w:r w:rsidRPr="00000623">
        <w:rPr>
          <w:rFonts w:ascii="Arial" w:hAnsi="Arial" w:cs="Arial"/>
        </w:rPr>
        <w:t>Aprobación de los 3 exámenes parciales, con una calificación mayor o igual a 7. Aprobación del taller.</w:t>
      </w:r>
    </w:p>
    <w:sectPr w:rsidR="00336737" w:rsidSect="00C54B4F">
      <w:headerReference w:type="default" r:id="rId7"/>
      <w:footerReference w:type="even" r:id="rId8"/>
      <w:footerReference w:type="default" r:id="rId9"/>
      <w:headerReference w:type="first" r:id="rId10"/>
      <w:footerReference w:type="first" r:id="rId11"/>
      <w:pgSz w:w="11906" w:h="16838"/>
      <w:pgMar w:top="1417" w:right="1417" w:bottom="1985" w:left="1417" w:header="850" w:footer="170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53D" w:rsidRDefault="0095653D">
      <w:r>
        <w:separator/>
      </w:r>
    </w:p>
  </w:endnote>
  <w:endnote w:type="continuationSeparator" w:id="1">
    <w:p w:rsidR="0095653D" w:rsidRDefault="009565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Liberation Serif">
    <w:altName w:val="MS PMincho"/>
    <w:charset w:val="8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Liberation Sans">
    <w:altName w:val="Arial Unicode MS"/>
    <w:charset w:val="8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37" w:rsidRDefault="0033673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37" w:rsidRDefault="00336737">
    <w:pPr>
      <w:pStyle w:val="Piedepgina"/>
      <w:tabs>
        <w:tab w:val="clear" w:pos="4819"/>
        <w:tab w:val="clear" w:pos="9638"/>
        <w:tab w:val="center" w:pos="1985"/>
      </w:tabs>
      <w:jc w:val="right"/>
      <w:rPr>
        <w:rFonts w:ascii="Arial" w:hAnsi="Arial"/>
        <w:sz w:val="20"/>
        <w:lang w:val="es-ES_tradnl"/>
      </w:rPr>
    </w:pPr>
  </w:p>
  <w:p w:rsidR="00336737" w:rsidRDefault="00336737">
    <w:pPr>
      <w:pStyle w:val="Piedepgina"/>
      <w:tabs>
        <w:tab w:val="clear" w:pos="4819"/>
        <w:tab w:val="clear" w:pos="9638"/>
        <w:tab w:val="center" w:pos="1985"/>
      </w:tabs>
      <w:jc w:val="right"/>
      <w:rPr>
        <w:rFonts w:ascii="Arial" w:hAnsi="Arial"/>
        <w:sz w:val="20"/>
        <w:lang w:val="es-ES_tradnl"/>
      </w:rPr>
    </w:pPr>
    <w:r>
      <w:rPr>
        <w:rFonts w:ascii="Arial" w:hAnsi="Arial"/>
        <w:sz w:val="20"/>
        <w:lang w:val="es-ES_tradnl"/>
      </w:rPr>
      <w:t>Anexo Res. CD Nº 136/12</w:t>
    </w:r>
  </w:p>
  <w:p w:rsidR="00336737" w:rsidRDefault="00336737">
    <w:pPr>
      <w:pStyle w:val="Piedepgina"/>
      <w:tabs>
        <w:tab w:val="clear" w:pos="4819"/>
        <w:tab w:val="clear" w:pos="9638"/>
        <w:tab w:val="center" w:pos="1985"/>
      </w:tabs>
      <w:jc w:val="center"/>
    </w:pPr>
    <w:r>
      <w:rPr>
        <w:rFonts w:ascii="Arial" w:hAnsi="Arial" w:cs="Arial"/>
        <w:sz w:val="20"/>
        <w:lang w:val="es-ES_tradnl"/>
      </w:rPr>
      <w:t xml:space="preserve">Lenguajes y Compiladores – Página </w:t>
    </w:r>
    <w:r w:rsidR="0080237B">
      <w:rPr>
        <w:sz w:val="20"/>
        <w:lang w:val="es-ES_tradnl"/>
      </w:rPr>
      <w:fldChar w:fldCharType="begin"/>
    </w:r>
    <w:r>
      <w:rPr>
        <w:sz w:val="20"/>
        <w:lang w:val="es-ES_tradnl"/>
      </w:rPr>
      <w:instrText xml:space="preserve"> PAGE </w:instrText>
    </w:r>
    <w:r w:rsidR="0080237B">
      <w:rPr>
        <w:sz w:val="20"/>
        <w:lang w:val="es-ES_tradnl"/>
      </w:rPr>
      <w:fldChar w:fldCharType="separate"/>
    </w:r>
    <w:r w:rsidR="00EF29C8">
      <w:rPr>
        <w:noProof/>
        <w:sz w:val="20"/>
        <w:lang w:val="es-ES_tradnl"/>
      </w:rPr>
      <w:t>2</w:t>
    </w:r>
    <w:r w:rsidR="0080237B">
      <w:rPr>
        <w:sz w:val="20"/>
        <w:lang w:val="es-ES_tradnl"/>
      </w:rPr>
      <w:fldChar w:fldCharType="end"/>
    </w:r>
    <w:r>
      <w:rPr>
        <w:rFonts w:ascii="Arial" w:hAnsi="Arial" w:cs="Arial"/>
        <w:sz w:val="20"/>
        <w:lang w:val="es-ES_tradnl"/>
      </w:rPr>
      <w:t xml:space="preserve"> de </w:t>
    </w:r>
    <w:r w:rsidR="0080237B">
      <w:rPr>
        <w:sz w:val="20"/>
        <w:lang w:val="es-ES_tradnl"/>
      </w:rPr>
      <w:fldChar w:fldCharType="begin"/>
    </w:r>
    <w:r>
      <w:rPr>
        <w:sz w:val="20"/>
        <w:lang w:val="es-ES_tradnl"/>
      </w:rPr>
      <w:instrText xml:space="preserve"> NUMPAGES \*Arabic </w:instrText>
    </w:r>
    <w:r w:rsidR="0080237B">
      <w:rPr>
        <w:sz w:val="20"/>
        <w:lang w:val="es-ES_tradnl"/>
      </w:rPr>
      <w:fldChar w:fldCharType="separate"/>
    </w:r>
    <w:r w:rsidR="00EF29C8">
      <w:rPr>
        <w:noProof/>
        <w:sz w:val="20"/>
        <w:lang w:val="es-ES_tradnl"/>
      </w:rPr>
      <w:t>4</w:t>
    </w:r>
    <w:r w:rsidR="0080237B">
      <w:rPr>
        <w:sz w:val="20"/>
        <w:lang w:val="es-ES_tradn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37" w:rsidRDefault="0033673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53D" w:rsidRDefault="0095653D">
      <w:r>
        <w:separator/>
      </w:r>
    </w:p>
  </w:footnote>
  <w:footnote w:type="continuationSeparator" w:id="1">
    <w:p w:rsidR="0095653D" w:rsidRDefault="009565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37" w:rsidRDefault="00754FD0">
    <w:pPr>
      <w:pStyle w:val="Encabezado"/>
    </w:pPr>
    <w:r>
      <w:rPr>
        <w:noProof/>
        <w:lang w:eastAsia="es-AR" w:bidi="ar-SA"/>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5741035" cy="620395"/>
          <wp:effectExtent l="19050" t="0" r="0"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41035" cy="620395"/>
                  </a:xfrm>
                  <a:prstGeom prst="rect">
                    <a:avLst/>
                  </a:prstGeom>
                  <a:solidFill>
                    <a:srgbClr val="FFFFFF"/>
                  </a:solidFill>
                  <a:ln w="9525">
                    <a:noFill/>
                    <a:miter lim="800000"/>
                    <a:headEnd/>
                    <a:tailEnd/>
                  </a:ln>
                </pic:spPr>
              </pic:pic>
            </a:graphicData>
          </a:graphic>
        </wp:anchor>
      </w:drawing>
    </w:r>
  </w:p>
  <w:p w:rsidR="00336737" w:rsidRDefault="00336737">
    <w:pPr>
      <w:pStyle w:val="Encabezado"/>
    </w:pPr>
  </w:p>
  <w:p w:rsidR="00336737" w:rsidRDefault="0033673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37" w:rsidRDefault="0033673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ymbol"/>
      </w:rPr>
    </w:lvl>
    <w:lvl w:ilvl="1">
      <w:start w:val="1"/>
      <w:numFmt w:val="bullet"/>
      <w:lvlText w:val=""/>
      <w:lvlJc w:val="left"/>
      <w:pPr>
        <w:tabs>
          <w:tab w:val="num" w:pos="1080"/>
        </w:tabs>
        <w:ind w:left="1080" w:hanging="360"/>
      </w:pPr>
      <w:rPr>
        <w:rFonts w:ascii="Wingdings 2" w:hAnsi="Wingdings 2" w:cs="Symbol"/>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ymbol"/>
      </w:rPr>
    </w:lvl>
    <w:lvl w:ilvl="4">
      <w:start w:val="1"/>
      <w:numFmt w:val="bullet"/>
      <w:lvlText w:val=""/>
      <w:lvlJc w:val="left"/>
      <w:pPr>
        <w:tabs>
          <w:tab w:val="num" w:pos="2160"/>
        </w:tabs>
        <w:ind w:left="2160" w:hanging="360"/>
      </w:pPr>
      <w:rPr>
        <w:rFonts w:ascii="Wingdings 2" w:hAnsi="Wingdings 2" w:cs="Symbol"/>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ymbol"/>
      </w:rPr>
    </w:lvl>
    <w:lvl w:ilvl="7">
      <w:start w:val="1"/>
      <w:numFmt w:val="bullet"/>
      <w:lvlText w:val=""/>
      <w:lvlJc w:val="left"/>
      <w:pPr>
        <w:tabs>
          <w:tab w:val="num" w:pos="3240"/>
        </w:tabs>
        <w:ind w:left="3240" w:hanging="360"/>
      </w:pPr>
      <w:rPr>
        <w:rFonts w:ascii="Wingdings 2" w:hAnsi="Wingdings 2" w:cs="Symbol"/>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5">
    <w:nsid w:val="02A35CD1"/>
    <w:multiLevelType w:val="hybridMultilevel"/>
    <w:tmpl w:val="1A8269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084A3A2D"/>
    <w:multiLevelType w:val="hybridMultilevel"/>
    <w:tmpl w:val="27CE60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DFA278D"/>
    <w:multiLevelType w:val="hybridMultilevel"/>
    <w:tmpl w:val="0ADC03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33ED489D"/>
    <w:multiLevelType w:val="hybridMultilevel"/>
    <w:tmpl w:val="F6688F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481B7CB9"/>
    <w:multiLevelType w:val="hybridMultilevel"/>
    <w:tmpl w:val="533EEC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4FB33B2E"/>
    <w:multiLevelType w:val="hybridMultilevel"/>
    <w:tmpl w:val="3DCC0BC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1">
    <w:nsid w:val="5A535AE4"/>
    <w:multiLevelType w:val="hybridMultilevel"/>
    <w:tmpl w:val="2AD6CA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5C656AAC"/>
    <w:multiLevelType w:val="hybridMultilevel"/>
    <w:tmpl w:val="0846CD8A"/>
    <w:lvl w:ilvl="0" w:tplc="2C0A0001">
      <w:start w:val="1"/>
      <w:numFmt w:val="bullet"/>
      <w:lvlText w:val=""/>
      <w:lvlJc w:val="left"/>
      <w:pPr>
        <w:ind w:left="1530" w:hanging="360"/>
      </w:pPr>
      <w:rPr>
        <w:rFonts w:ascii="Symbol" w:hAnsi="Symbol" w:hint="default"/>
      </w:rPr>
    </w:lvl>
    <w:lvl w:ilvl="1" w:tplc="2C0A0003" w:tentative="1">
      <w:start w:val="1"/>
      <w:numFmt w:val="bullet"/>
      <w:lvlText w:val="o"/>
      <w:lvlJc w:val="left"/>
      <w:pPr>
        <w:ind w:left="2250" w:hanging="360"/>
      </w:pPr>
      <w:rPr>
        <w:rFonts w:ascii="Courier New" w:hAnsi="Courier New" w:cs="Courier New" w:hint="default"/>
      </w:rPr>
    </w:lvl>
    <w:lvl w:ilvl="2" w:tplc="2C0A0005" w:tentative="1">
      <w:start w:val="1"/>
      <w:numFmt w:val="bullet"/>
      <w:lvlText w:val=""/>
      <w:lvlJc w:val="left"/>
      <w:pPr>
        <w:ind w:left="2970" w:hanging="360"/>
      </w:pPr>
      <w:rPr>
        <w:rFonts w:ascii="Wingdings" w:hAnsi="Wingdings" w:hint="default"/>
      </w:rPr>
    </w:lvl>
    <w:lvl w:ilvl="3" w:tplc="2C0A0001" w:tentative="1">
      <w:start w:val="1"/>
      <w:numFmt w:val="bullet"/>
      <w:lvlText w:val=""/>
      <w:lvlJc w:val="left"/>
      <w:pPr>
        <w:ind w:left="3690" w:hanging="360"/>
      </w:pPr>
      <w:rPr>
        <w:rFonts w:ascii="Symbol" w:hAnsi="Symbol" w:hint="default"/>
      </w:rPr>
    </w:lvl>
    <w:lvl w:ilvl="4" w:tplc="2C0A0003" w:tentative="1">
      <w:start w:val="1"/>
      <w:numFmt w:val="bullet"/>
      <w:lvlText w:val="o"/>
      <w:lvlJc w:val="left"/>
      <w:pPr>
        <w:ind w:left="4410" w:hanging="360"/>
      </w:pPr>
      <w:rPr>
        <w:rFonts w:ascii="Courier New" w:hAnsi="Courier New" w:cs="Courier New" w:hint="default"/>
      </w:rPr>
    </w:lvl>
    <w:lvl w:ilvl="5" w:tplc="2C0A0005" w:tentative="1">
      <w:start w:val="1"/>
      <w:numFmt w:val="bullet"/>
      <w:lvlText w:val=""/>
      <w:lvlJc w:val="left"/>
      <w:pPr>
        <w:ind w:left="5130" w:hanging="360"/>
      </w:pPr>
      <w:rPr>
        <w:rFonts w:ascii="Wingdings" w:hAnsi="Wingdings" w:hint="default"/>
      </w:rPr>
    </w:lvl>
    <w:lvl w:ilvl="6" w:tplc="2C0A0001" w:tentative="1">
      <w:start w:val="1"/>
      <w:numFmt w:val="bullet"/>
      <w:lvlText w:val=""/>
      <w:lvlJc w:val="left"/>
      <w:pPr>
        <w:ind w:left="5850" w:hanging="360"/>
      </w:pPr>
      <w:rPr>
        <w:rFonts w:ascii="Symbol" w:hAnsi="Symbol" w:hint="default"/>
      </w:rPr>
    </w:lvl>
    <w:lvl w:ilvl="7" w:tplc="2C0A0003" w:tentative="1">
      <w:start w:val="1"/>
      <w:numFmt w:val="bullet"/>
      <w:lvlText w:val="o"/>
      <w:lvlJc w:val="left"/>
      <w:pPr>
        <w:ind w:left="6570" w:hanging="360"/>
      </w:pPr>
      <w:rPr>
        <w:rFonts w:ascii="Courier New" w:hAnsi="Courier New" w:cs="Courier New" w:hint="default"/>
      </w:rPr>
    </w:lvl>
    <w:lvl w:ilvl="8" w:tplc="2C0A0005" w:tentative="1">
      <w:start w:val="1"/>
      <w:numFmt w:val="bullet"/>
      <w:lvlText w:val=""/>
      <w:lvlJc w:val="left"/>
      <w:pPr>
        <w:ind w:left="729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5"/>
  </w:num>
  <w:num w:numId="8">
    <w:abstractNumId w:val="8"/>
  </w:num>
  <w:num w:numId="9">
    <w:abstractNumId w:val="11"/>
  </w:num>
  <w:num w:numId="10">
    <w:abstractNumId w:val="6"/>
  </w:num>
  <w:num w:numId="11">
    <w:abstractNumId w:val="9"/>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8">
      <o:colormenu v:ext="edit" fillcolor="none [4]" strokecolor="none [1]" shadowcolor="none [2]"/>
    </o:shapedefaults>
  </w:hdrShapeDefaults>
  <w:footnotePr>
    <w:footnote w:id="0"/>
    <w:footnote w:id="1"/>
  </w:footnotePr>
  <w:endnotePr>
    <w:endnote w:id="0"/>
    <w:endnote w:id="1"/>
  </w:endnotePr>
  <w:compat>
    <w:spaceForUL/>
    <w:balanceSingleByteDoubleByteWidth/>
    <w:doNotLeaveBackslashAlone/>
    <w:ulTrailSpace/>
    <w:adjustLineHeightInTable/>
  </w:compat>
  <w:rsids>
    <w:rsidRoot w:val="00B2266D"/>
    <w:rsid w:val="00000623"/>
    <w:rsid w:val="0002296F"/>
    <w:rsid w:val="000607F4"/>
    <w:rsid w:val="00137DC3"/>
    <w:rsid w:val="001C4CE5"/>
    <w:rsid w:val="00253854"/>
    <w:rsid w:val="00314A85"/>
    <w:rsid w:val="00336737"/>
    <w:rsid w:val="003B56D5"/>
    <w:rsid w:val="00501965"/>
    <w:rsid w:val="00754FD0"/>
    <w:rsid w:val="0080237B"/>
    <w:rsid w:val="0095653D"/>
    <w:rsid w:val="009A7F9F"/>
    <w:rsid w:val="00AC5D6C"/>
    <w:rsid w:val="00B2266D"/>
    <w:rsid w:val="00B63E80"/>
    <w:rsid w:val="00C54B4F"/>
    <w:rsid w:val="00CC4D68"/>
    <w:rsid w:val="00EF29C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B4F"/>
    <w:pPr>
      <w:widowControl w:val="0"/>
      <w:suppressAutoHyphens/>
    </w:pPr>
    <w:rPr>
      <w:rFonts w:ascii="Liberation Serif" w:eastAsia="DejaVu Sans" w:hAnsi="Liberation Serif" w:cs="DejaVu Sans"/>
      <w:kern w:val="1"/>
      <w:sz w:val="24"/>
      <w:szCs w:val="24"/>
      <w:lang w:eastAsia="hi-IN" w:bidi="hi-IN"/>
    </w:rPr>
  </w:style>
  <w:style w:type="paragraph" w:styleId="Ttulo3">
    <w:name w:val="heading 3"/>
    <w:basedOn w:val="Normal"/>
    <w:next w:val="Normal"/>
    <w:qFormat/>
    <w:rsid w:val="00C54B4F"/>
    <w:pPr>
      <w:keepNext/>
      <w:tabs>
        <w:tab w:val="num" w:pos="0"/>
      </w:tabs>
      <w:jc w:val="center"/>
      <w:outlineLvl w:val="2"/>
    </w:pPr>
    <w:rPr>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C54B4F"/>
    <w:rPr>
      <w:rFonts w:ascii="Symbol" w:hAnsi="Symbol" w:cs="Symbol"/>
    </w:rPr>
  </w:style>
  <w:style w:type="character" w:customStyle="1" w:styleId="WW8Num3z0">
    <w:name w:val="WW8Num3z0"/>
    <w:rsid w:val="00C54B4F"/>
    <w:rPr>
      <w:rFonts w:ascii="Symbol" w:hAnsi="Symbol" w:cs="Symbol"/>
    </w:rPr>
  </w:style>
  <w:style w:type="character" w:customStyle="1" w:styleId="WW8Num3z1">
    <w:name w:val="WW8Num3z1"/>
    <w:rsid w:val="00C54B4F"/>
    <w:rPr>
      <w:rFonts w:ascii="Wingdings 2" w:hAnsi="Wingdings 2" w:cs="Symbol"/>
    </w:rPr>
  </w:style>
  <w:style w:type="character" w:customStyle="1" w:styleId="WW8Num3z2">
    <w:name w:val="WW8Num3z2"/>
    <w:rsid w:val="00C54B4F"/>
    <w:rPr>
      <w:rFonts w:ascii="StarSymbol" w:hAnsi="StarSymbol" w:cs="StarSymbol"/>
      <w:sz w:val="18"/>
      <w:szCs w:val="18"/>
    </w:rPr>
  </w:style>
  <w:style w:type="character" w:customStyle="1" w:styleId="WW8Num4z0">
    <w:name w:val="WW8Num4z0"/>
    <w:rsid w:val="00C54B4F"/>
    <w:rPr>
      <w:rFonts w:ascii="Symbol" w:hAnsi="Symbol" w:cs="Symbol"/>
    </w:rPr>
  </w:style>
  <w:style w:type="character" w:customStyle="1" w:styleId="WW8Num5z0">
    <w:name w:val="WW8Num5z0"/>
    <w:rsid w:val="00C54B4F"/>
    <w:rPr>
      <w:rFonts w:ascii="Symbol" w:hAnsi="Symbol" w:cs="Symbol"/>
    </w:rPr>
  </w:style>
  <w:style w:type="character" w:customStyle="1" w:styleId="WW8Num6z0">
    <w:name w:val="WW8Num6z0"/>
    <w:rsid w:val="00C54B4F"/>
    <w:rPr>
      <w:rFonts w:ascii="Wingdings" w:hAnsi="Wingdings" w:cs="StarSymbol"/>
      <w:sz w:val="18"/>
      <w:szCs w:val="18"/>
    </w:rPr>
  </w:style>
  <w:style w:type="character" w:customStyle="1" w:styleId="Absatz-Standardschriftart">
    <w:name w:val="Absatz-Standardschriftart"/>
    <w:rsid w:val="00C54B4F"/>
  </w:style>
  <w:style w:type="character" w:customStyle="1" w:styleId="WW-Absatz-Standardschriftart">
    <w:name w:val="WW-Absatz-Standardschriftart"/>
    <w:rsid w:val="00C54B4F"/>
  </w:style>
  <w:style w:type="character" w:customStyle="1" w:styleId="WW-Absatz-Standardschriftart1">
    <w:name w:val="WW-Absatz-Standardschriftart1"/>
    <w:rsid w:val="00C54B4F"/>
  </w:style>
  <w:style w:type="character" w:customStyle="1" w:styleId="WW8Num6z1">
    <w:name w:val="WW8Num6z1"/>
    <w:rsid w:val="00C54B4F"/>
    <w:rPr>
      <w:rFonts w:ascii="Symbol" w:hAnsi="Symbol" w:cs="Symbol"/>
    </w:rPr>
  </w:style>
  <w:style w:type="character" w:customStyle="1" w:styleId="WW8Num6z2">
    <w:name w:val="WW8Num6z2"/>
    <w:rsid w:val="00C54B4F"/>
    <w:rPr>
      <w:rFonts w:ascii="StarSymbol" w:hAnsi="StarSymbol" w:cs="StarSymbol"/>
      <w:sz w:val="18"/>
      <w:szCs w:val="18"/>
    </w:rPr>
  </w:style>
  <w:style w:type="paragraph" w:customStyle="1" w:styleId="Encabezado1">
    <w:name w:val="Encabezado1"/>
    <w:basedOn w:val="Normal"/>
    <w:next w:val="Textoindependiente"/>
    <w:rsid w:val="00C54B4F"/>
    <w:pPr>
      <w:keepNext/>
      <w:spacing w:before="240" w:after="120"/>
    </w:pPr>
    <w:rPr>
      <w:rFonts w:ascii="Liberation Sans" w:hAnsi="Liberation Sans"/>
      <w:sz w:val="28"/>
      <w:szCs w:val="28"/>
    </w:rPr>
  </w:style>
  <w:style w:type="paragraph" w:styleId="Textoindependiente">
    <w:name w:val="Body Text"/>
    <w:basedOn w:val="Normal"/>
    <w:rsid w:val="00C54B4F"/>
    <w:pPr>
      <w:spacing w:after="120"/>
    </w:pPr>
  </w:style>
  <w:style w:type="paragraph" w:styleId="Lista">
    <w:name w:val="List"/>
    <w:basedOn w:val="Textoindependiente"/>
    <w:rsid w:val="00C54B4F"/>
  </w:style>
  <w:style w:type="paragraph" w:customStyle="1" w:styleId="Etiqueta">
    <w:name w:val="Etiqueta"/>
    <w:basedOn w:val="Normal"/>
    <w:rsid w:val="00C54B4F"/>
    <w:pPr>
      <w:suppressLineNumbers/>
      <w:spacing w:before="120" w:after="120"/>
    </w:pPr>
    <w:rPr>
      <w:i/>
      <w:iCs/>
    </w:rPr>
  </w:style>
  <w:style w:type="paragraph" w:customStyle="1" w:styleId="ndice">
    <w:name w:val="Índice"/>
    <w:basedOn w:val="Normal"/>
    <w:rsid w:val="00C54B4F"/>
    <w:pPr>
      <w:suppressLineNumbers/>
    </w:pPr>
  </w:style>
  <w:style w:type="paragraph" w:styleId="Encabezado">
    <w:name w:val="header"/>
    <w:basedOn w:val="Normal"/>
    <w:rsid w:val="00C54B4F"/>
    <w:pPr>
      <w:suppressLineNumbers/>
      <w:tabs>
        <w:tab w:val="center" w:pos="4522"/>
        <w:tab w:val="right" w:pos="9045"/>
      </w:tabs>
    </w:pPr>
  </w:style>
  <w:style w:type="paragraph" w:styleId="Ttulo">
    <w:name w:val="Title"/>
    <w:basedOn w:val="Normal"/>
    <w:next w:val="Subttulo"/>
    <w:qFormat/>
    <w:rsid w:val="00C54B4F"/>
    <w:pPr>
      <w:suppressAutoHyphens w:val="0"/>
      <w:jc w:val="center"/>
    </w:pPr>
    <w:rPr>
      <w:b/>
      <w:shadow/>
    </w:rPr>
  </w:style>
  <w:style w:type="paragraph" w:styleId="Subttulo">
    <w:name w:val="Subtitle"/>
    <w:basedOn w:val="Encabezado2"/>
    <w:next w:val="Textoindependiente"/>
    <w:qFormat/>
    <w:rsid w:val="00C54B4F"/>
    <w:pPr>
      <w:jc w:val="center"/>
    </w:pPr>
    <w:rPr>
      <w:i/>
      <w:iCs/>
    </w:rPr>
  </w:style>
  <w:style w:type="paragraph" w:customStyle="1" w:styleId="Encabezado2">
    <w:name w:val="Encabezado2"/>
    <w:basedOn w:val="Normal"/>
    <w:next w:val="Textoindependiente"/>
    <w:rsid w:val="00C54B4F"/>
    <w:pPr>
      <w:keepNext/>
      <w:spacing w:before="240" w:after="120"/>
    </w:pPr>
    <w:rPr>
      <w:rFonts w:ascii="Liberation Sans" w:hAnsi="Liberation Sans"/>
      <w:sz w:val="28"/>
      <w:szCs w:val="28"/>
    </w:rPr>
  </w:style>
  <w:style w:type="paragraph" w:styleId="NormalWeb">
    <w:name w:val="Normal (Web)"/>
    <w:basedOn w:val="Normal"/>
    <w:rsid w:val="00C54B4F"/>
    <w:pPr>
      <w:suppressAutoHyphens w:val="0"/>
      <w:spacing w:before="280" w:after="280"/>
    </w:pPr>
    <w:rPr>
      <w:lang w:val="es-ES"/>
    </w:rPr>
  </w:style>
  <w:style w:type="paragraph" w:customStyle="1" w:styleId="Contenidodelatabla">
    <w:name w:val="Contenido de la tabla"/>
    <w:basedOn w:val="Normal"/>
    <w:rsid w:val="00C54B4F"/>
    <w:pPr>
      <w:suppressLineNumbers/>
    </w:pPr>
  </w:style>
  <w:style w:type="paragraph" w:customStyle="1" w:styleId="Encabezadodelatabla">
    <w:name w:val="Encabezado de la tabla"/>
    <w:basedOn w:val="Contenidodelatabla"/>
    <w:rsid w:val="00C54B4F"/>
    <w:pPr>
      <w:jc w:val="center"/>
    </w:pPr>
    <w:rPr>
      <w:b/>
      <w:bCs/>
    </w:rPr>
  </w:style>
  <w:style w:type="paragraph" w:styleId="Piedepgina">
    <w:name w:val="footer"/>
    <w:basedOn w:val="Normal"/>
    <w:rsid w:val="00C54B4F"/>
    <w:pPr>
      <w:suppressLineNumbers/>
      <w:tabs>
        <w:tab w:val="center" w:pos="4819"/>
        <w:tab w:val="right" w:pos="9638"/>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6210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Galina</dc:creator>
  <cp:lastModifiedBy>Usuario</cp:lastModifiedBy>
  <cp:revision>3</cp:revision>
  <cp:lastPrinted>2016-03-07T15:58:00Z</cp:lastPrinted>
  <dcterms:created xsi:type="dcterms:W3CDTF">2019-03-12T13:55:00Z</dcterms:created>
  <dcterms:modified xsi:type="dcterms:W3CDTF">2019-03-12T13:56:00Z</dcterms:modified>
</cp:coreProperties>
</file>